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141" w:rsidP="409BADFB" w:rsidRDefault="009C5141" w14:paraId="5ED49757" w14:textId="77777777">
      <w:pPr>
        <w:rPr>
          <w:rFonts w:ascii="Arial" w:hAnsi="Arial" w:eastAsia="Arial" w:cs="Arial"/>
          <w:b/>
          <w:bCs/>
        </w:rPr>
      </w:pPr>
    </w:p>
    <w:p w:rsidR="00D20701" w:rsidP="409BADFB" w:rsidRDefault="00D20701" w14:paraId="390466E8" w14:textId="77777777">
      <w:pPr>
        <w:rPr>
          <w:rFonts w:ascii="Arial" w:hAnsi="Arial" w:eastAsia="Arial" w:cs="Arial"/>
          <w:b/>
          <w:bCs/>
        </w:rPr>
      </w:pPr>
    </w:p>
    <w:p w:rsidR="00D20701" w:rsidP="409BADFB" w:rsidRDefault="00D20701" w14:paraId="53BC5E7A" w14:textId="77777777">
      <w:pPr>
        <w:jc w:val="center"/>
        <w:rPr>
          <w:rFonts w:ascii="Arial" w:hAnsi="Arial" w:eastAsia="Arial" w:cs="Arial"/>
          <w:b/>
          <w:bCs/>
        </w:rPr>
      </w:pPr>
      <w:r w:rsidRPr="409BADFB">
        <w:rPr>
          <w:rFonts w:ascii="Arial" w:hAnsi="Arial" w:eastAsia="Arial" w:cs="Arial"/>
          <w:b/>
          <w:bCs/>
        </w:rPr>
        <w:t xml:space="preserve">Presentation Abstracts </w:t>
      </w:r>
    </w:p>
    <w:p w:rsidR="00D20701" w:rsidP="409BADFB" w:rsidRDefault="00BF351D" w14:paraId="33D2B384" w14:textId="2D223AA2">
      <w:pPr>
        <w:jc w:val="center"/>
        <w:rPr>
          <w:rFonts w:ascii="Arial" w:hAnsi="Arial" w:eastAsia="Arial" w:cs="Arial"/>
          <w:b/>
          <w:bCs/>
        </w:rPr>
      </w:pPr>
      <w:r w:rsidRPr="409BADFB">
        <w:rPr>
          <w:rFonts w:ascii="Arial" w:hAnsi="Arial" w:eastAsia="Arial" w:cs="Arial"/>
          <w:b/>
          <w:bCs/>
        </w:rPr>
        <w:t>Prescribed Burning in Soquel Demonstration State Forest</w:t>
      </w:r>
      <w:r w:rsidRPr="409BADFB" w:rsidR="00D20701">
        <w:rPr>
          <w:rFonts w:ascii="Arial" w:hAnsi="Arial" w:eastAsia="Arial" w:cs="Arial"/>
          <w:b/>
          <w:bCs/>
        </w:rPr>
        <w:t xml:space="preserve">: </w:t>
      </w:r>
      <w:r w:rsidRPr="409BADFB" w:rsidR="00A359EF">
        <w:rPr>
          <w:rFonts w:ascii="Arial" w:hAnsi="Arial" w:eastAsia="Arial" w:cs="Arial"/>
          <w:b/>
          <w:bCs/>
        </w:rPr>
        <w:t>How good fire can improve forest health and community safety</w:t>
      </w:r>
    </w:p>
    <w:p w:rsidR="3C89DBDB" w:rsidP="409BADFB" w:rsidRDefault="3C89DBDB" w14:paraId="6DE1594F" w14:textId="0F7F8A07">
      <w:pPr>
        <w:spacing w:line="259" w:lineRule="auto"/>
        <w:jc w:val="center"/>
        <w:rPr>
          <w:rFonts w:ascii="Arial" w:hAnsi="Arial" w:eastAsia="Arial" w:cs="Arial"/>
          <w:b/>
          <w:bCs/>
        </w:rPr>
      </w:pPr>
      <w:r w:rsidRPr="409BADFB">
        <w:rPr>
          <w:rFonts w:ascii="Arial" w:hAnsi="Arial" w:eastAsia="Arial" w:cs="Arial"/>
          <w:b/>
          <w:bCs/>
        </w:rPr>
        <w:t xml:space="preserve">Tuesday, </w:t>
      </w:r>
      <w:r w:rsidRPr="409BADFB" w:rsidR="00A359EF">
        <w:rPr>
          <w:rFonts w:ascii="Arial" w:hAnsi="Arial" w:eastAsia="Arial" w:cs="Arial"/>
          <w:b/>
          <w:bCs/>
        </w:rPr>
        <w:t>October 25</w:t>
      </w:r>
      <w:r w:rsidRPr="409BADFB" w:rsidR="00AF75E2">
        <w:rPr>
          <w:rFonts w:ascii="Arial" w:hAnsi="Arial" w:eastAsia="Arial" w:cs="Arial"/>
          <w:b/>
          <w:bCs/>
        </w:rPr>
        <w:t>th</w:t>
      </w:r>
      <w:r w:rsidRPr="409BADFB" w:rsidR="00D20701">
        <w:rPr>
          <w:rFonts w:ascii="Arial" w:hAnsi="Arial" w:eastAsia="Arial" w:cs="Arial"/>
          <w:b/>
          <w:bCs/>
        </w:rPr>
        <w:t xml:space="preserve">, </w:t>
      </w:r>
      <w:r w:rsidRPr="409BADFB" w:rsidR="23EE4140">
        <w:rPr>
          <w:rFonts w:ascii="Arial" w:hAnsi="Arial" w:eastAsia="Arial" w:cs="Arial"/>
          <w:b/>
          <w:bCs/>
        </w:rPr>
        <w:t>2022</w:t>
      </w:r>
    </w:p>
    <w:p w:rsidR="00D20701" w:rsidP="409BADFB" w:rsidRDefault="00D20701" w14:paraId="6157A5AF" w14:textId="1655A7E1">
      <w:pPr>
        <w:spacing w:line="259" w:lineRule="auto"/>
        <w:jc w:val="center"/>
        <w:rPr>
          <w:rFonts w:ascii="Arial" w:hAnsi="Arial" w:eastAsia="Arial" w:cs="Arial"/>
          <w:b/>
          <w:bCs/>
        </w:rPr>
      </w:pPr>
      <w:r w:rsidRPr="409BADFB">
        <w:rPr>
          <w:rFonts w:ascii="Arial" w:hAnsi="Arial" w:eastAsia="Arial" w:cs="Arial"/>
          <w:b/>
          <w:bCs/>
        </w:rPr>
        <w:t xml:space="preserve"> </w:t>
      </w:r>
      <w:r w:rsidRPr="409BADFB" w:rsidR="544C3D50">
        <w:rPr>
          <w:rFonts w:ascii="Arial" w:hAnsi="Arial" w:eastAsia="Arial" w:cs="Arial"/>
          <w:b/>
          <w:bCs/>
        </w:rPr>
        <w:t>6</w:t>
      </w:r>
      <w:r w:rsidRPr="409BADFB" w:rsidR="1874DA71">
        <w:rPr>
          <w:rFonts w:ascii="Arial" w:hAnsi="Arial" w:eastAsia="Arial" w:cs="Arial"/>
          <w:b/>
          <w:bCs/>
        </w:rPr>
        <w:t>:00</w:t>
      </w:r>
      <w:r w:rsidRPr="409BADFB" w:rsidR="544C3D50">
        <w:rPr>
          <w:rFonts w:ascii="Arial" w:hAnsi="Arial" w:eastAsia="Arial" w:cs="Arial"/>
          <w:b/>
          <w:bCs/>
        </w:rPr>
        <w:t>-7:35pm</w:t>
      </w:r>
    </w:p>
    <w:p w:rsidR="00D20701" w:rsidP="409BADFB" w:rsidRDefault="00D20701" w14:paraId="396839D2" w14:textId="77777777">
      <w:pPr>
        <w:rPr>
          <w:rFonts w:ascii="Arial" w:hAnsi="Arial" w:eastAsia="Arial" w:cs="Arial"/>
          <w:b/>
          <w:bCs/>
        </w:rPr>
      </w:pPr>
    </w:p>
    <w:p w:rsidR="3C43654D" w:rsidP="3C43654D" w:rsidRDefault="3C43654D" w14:paraId="10090FC7" w14:textId="4662B6CE">
      <w:pPr>
        <w:rPr>
          <w:rFonts w:ascii="Arial" w:hAnsi="Arial" w:eastAsia="Arial" w:cs="Arial"/>
          <w:b/>
          <w:bCs/>
        </w:rPr>
      </w:pPr>
    </w:p>
    <w:p w:rsidRPr="00D20701" w:rsidR="0020690B" w:rsidP="409BADFB" w:rsidRDefault="00AF75E2" w14:paraId="01C79533" w14:textId="606CE49B">
      <w:pPr>
        <w:rPr>
          <w:rFonts w:ascii="Arial" w:hAnsi="Arial" w:eastAsia="Arial" w:cs="Arial"/>
          <w:color w:val="FFFFFF" w:themeColor="background1"/>
          <w:u w:val="single"/>
        </w:rPr>
      </w:pPr>
      <w:r w:rsidRPr="409BADFB">
        <w:rPr>
          <w:rFonts w:ascii="Arial" w:hAnsi="Arial" w:eastAsia="Arial" w:cs="Arial"/>
          <w:b/>
          <w:bCs/>
        </w:rPr>
        <w:t>Angela Bernheisel</w:t>
      </w:r>
      <w:r w:rsidRPr="409BADFB" w:rsidR="0020690B">
        <w:rPr>
          <w:rFonts w:ascii="Arial" w:hAnsi="Arial" w:eastAsia="Arial" w:cs="Arial"/>
          <w:b/>
          <w:bCs/>
        </w:rPr>
        <w:t>:</w:t>
      </w:r>
      <w:r w:rsidRPr="409BADFB" w:rsidR="0020690B">
        <w:rPr>
          <w:rFonts w:ascii="Arial" w:hAnsi="Arial" w:eastAsia="Arial" w:cs="Arial"/>
          <w:b/>
          <w:bCs/>
          <w:color w:val="FFFFFF" w:themeColor="background1"/>
        </w:rPr>
        <w:t xml:space="preserve"> </w:t>
      </w:r>
      <w:r w:rsidRPr="409BADFB" w:rsidR="60E33D11">
        <w:rPr>
          <w:rFonts w:ascii="Arial" w:hAnsi="Arial" w:eastAsia="Arial" w:cs="Arial"/>
          <w:color w:val="000000" w:themeColor="text1"/>
          <w:u w:val="single"/>
        </w:rPr>
        <w:t>Soquel Demonstration State Forest, Fuel Management and Wildfire Resilience</w:t>
      </w:r>
      <w:r w:rsidRPr="409BADFB" w:rsidR="60E33D11">
        <w:rPr>
          <w:rFonts w:ascii="Arial" w:hAnsi="Arial" w:eastAsia="Arial" w:cs="Arial"/>
          <w:color w:val="FFFFFF" w:themeColor="background1"/>
        </w:rPr>
        <w:t xml:space="preserve"> </w:t>
      </w:r>
    </w:p>
    <w:p w:rsidR="409BADFB" w:rsidP="409BADFB" w:rsidRDefault="409BADFB" w14:paraId="2396D81A" w14:textId="0AB137CB">
      <w:pPr>
        <w:rPr>
          <w:rFonts w:ascii="Arial" w:hAnsi="Arial" w:eastAsia="Arial" w:cs="Arial"/>
          <w:color w:val="FFFFFF" w:themeColor="background1"/>
        </w:rPr>
      </w:pPr>
    </w:p>
    <w:p w:rsidRPr="00E049AA" w:rsidR="0020690B" w:rsidP="409BADFB" w:rsidRDefault="0020690B" w14:paraId="6010CD68" w14:textId="33B37C2B">
      <w:pPr>
        <w:rPr>
          <w:rFonts w:ascii="Arial" w:hAnsi="Arial" w:eastAsia="Arial" w:cs="Arial"/>
        </w:rPr>
      </w:pPr>
      <w:r w:rsidRPr="409BADFB">
        <w:rPr>
          <w:rFonts w:ascii="Arial" w:hAnsi="Arial" w:eastAsia="Arial" w:cs="Arial"/>
          <w:b/>
          <w:bCs/>
        </w:rPr>
        <w:t>Abstract:</w:t>
      </w:r>
      <w:r w:rsidRPr="409BADFB" w:rsidR="6C5CC147">
        <w:rPr>
          <w:rFonts w:ascii="Arial" w:hAnsi="Arial" w:eastAsia="Arial" w:cs="Arial"/>
          <w:b/>
          <w:bCs/>
        </w:rPr>
        <w:t xml:space="preserve"> </w:t>
      </w:r>
      <w:r w:rsidRPr="409BADFB" w:rsidR="6C5CC147">
        <w:rPr>
          <w:rFonts w:ascii="Arial" w:hAnsi="Arial" w:eastAsia="Arial" w:cs="Arial"/>
        </w:rPr>
        <w:t xml:space="preserve">The Soquel Demonstration State Forest (SDSF) is part of CAL FIRE’s Demonstration State Forest Program. </w:t>
      </w:r>
      <w:r w:rsidRPr="409BADFB" w:rsidR="5A9018ED">
        <w:rPr>
          <w:rFonts w:ascii="Arial" w:hAnsi="Arial" w:eastAsia="Arial" w:cs="Arial"/>
        </w:rPr>
        <w:t xml:space="preserve"> </w:t>
      </w:r>
      <w:r w:rsidRPr="409BADFB" w:rsidR="6C5CC147">
        <w:rPr>
          <w:rFonts w:ascii="Arial" w:hAnsi="Arial" w:eastAsia="Arial" w:cs="Arial"/>
        </w:rPr>
        <w:t>Demonstration State Forests are managed for sustainable timber production, resource protection and enhancement, demonstration and education, research and public recreation.  SDSF is unique due to its proximity to urban populations which provides opportunities to large numbers of people for education programs and community demonstrations.  Addressing the wildfire problem and fuel buildup within California forests must occur at an increased pace and scale to create forests more resilient to climate change and wildfire effects.  SDSF is working on strategic projects across the forest to increase wildfire resilience and forest health using the latest regulatory tools and incorporating state of the art research.  The first broadcast burn since the forest was established is planned to occur at SDSF this fall.  A vast amount of preparatory work and planning has gone into this project. One of the important goals of the project is to provide robust information and learning opportunities about this process for the community and stakeholders surrounding the Forest.</w:t>
      </w:r>
    </w:p>
    <w:p w:rsidRPr="00E049AA" w:rsidR="0020690B" w:rsidP="409BADFB" w:rsidRDefault="0020690B" w14:paraId="540D577A" w14:textId="5B798980">
      <w:pPr>
        <w:rPr>
          <w:rFonts w:ascii="Arial" w:hAnsi="Arial" w:eastAsia="Arial" w:cs="Arial"/>
          <w:b/>
          <w:bCs/>
        </w:rPr>
      </w:pPr>
    </w:p>
    <w:p w:rsidRPr="00D20701" w:rsidR="00C11FD5" w:rsidP="409BADFB" w:rsidRDefault="00C11FD5" w14:paraId="7E00358B" w14:textId="77777777">
      <w:pPr>
        <w:rPr>
          <w:rFonts w:ascii="Arial" w:hAnsi="Arial" w:eastAsia="Arial" w:cs="Arial"/>
        </w:rPr>
      </w:pPr>
    </w:p>
    <w:p w:rsidRPr="00D20701" w:rsidR="00C11FD5" w:rsidP="409BADFB" w:rsidRDefault="00DD09DD" w14:paraId="1F8F3235" w14:textId="74108449">
      <w:pPr>
        <w:spacing w:after="160" w:line="257" w:lineRule="auto"/>
        <w:rPr>
          <w:rFonts w:ascii="Arial" w:hAnsi="Arial" w:eastAsia="Arial" w:cs="Arial"/>
          <w:u w:val="single"/>
        </w:rPr>
      </w:pPr>
      <w:r w:rsidRPr="409BADFB">
        <w:rPr>
          <w:rFonts w:ascii="Arial" w:hAnsi="Arial" w:eastAsia="Arial" w:cs="Arial"/>
          <w:b/>
          <w:bCs/>
        </w:rPr>
        <w:t>Brett Agler</w:t>
      </w:r>
      <w:r w:rsidRPr="409BADFB" w:rsidR="00C11FD5">
        <w:rPr>
          <w:rFonts w:ascii="Arial" w:hAnsi="Arial" w:eastAsia="Arial" w:cs="Arial"/>
          <w:b/>
          <w:bCs/>
        </w:rPr>
        <w:t xml:space="preserve">: </w:t>
      </w:r>
      <w:r w:rsidRPr="409BADFB" w:rsidR="7E9B7508">
        <w:rPr>
          <w:rFonts w:ascii="Arial" w:hAnsi="Arial" w:eastAsia="Arial" w:cs="Arial"/>
          <w:color w:val="000000" w:themeColor="text1"/>
          <w:u w:val="single"/>
        </w:rPr>
        <w:t xml:space="preserve">Prescribed </w:t>
      </w:r>
      <w:r w:rsidRPr="409BADFB" w:rsidR="2D8E2FF6">
        <w:rPr>
          <w:rFonts w:ascii="Arial" w:hAnsi="Arial" w:eastAsia="Arial" w:cs="Arial"/>
          <w:color w:val="000000" w:themeColor="text1"/>
          <w:u w:val="single"/>
        </w:rPr>
        <w:t>B</w:t>
      </w:r>
      <w:r w:rsidRPr="409BADFB" w:rsidR="7E9B7508">
        <w:rPr>
          <w:rFonts w:ascii="Arial" w:hAnsi="Arial" w:eastAsia="Arial" w:cs="Arial"/>
          <w:color w:val="000000" w:themeColor="text1"/>
          <w:u w:val="single"/>
        </w:rPr>
        <w:t xml:space="preserve">urn </w:t>
      </w:r>
      <w:r w:rsidRPr="409BADFB" w:rsidR="3F693FB3">
        <w:rPr>
          <w:rFonts w:ascii="Arial" w:hAnsi="Arial" w:eastAsia="Arial" w:cs="Arial"/>
          <w:color w:val="000000" w:themeColor="text1"/>
          <w:u w:val="single"/>
        </w:rPr>
        <w:t>I</w:t>
      </w:r>
      <w:r w:rsidRPr="409BADFB" w:rsidR="7E9B7508">
        <w:rPr>
          <w:rFonts w:ascii="Arial" w:hAnsi="Arial" w:eastAsia="Arial" w:cs="Arial"/>
          <w:color w:val="000000" w:themeColor="text1"/>
          <w:u w:val="single"/>
        </w:rPr>
        <w:t>mplementation</w:t>
      </w:r>
    </w:p>
    <w:p w:rsidRPr="00D20701" w:rsidR="00C11FD5" w:rsidP="409BADFB" w:rsidRDefault="00C11FD5" w14:paraId="17DAA670" w14:textId="05D11C7A">
      <w:pPr>
        <w:spacing w:line="257" w:lineRule="auto"/>
        <w:rPr>
          <w:rFonts w:ascii="Arial" w:hAnsi="Arial" w:eastAsia="Arial" w:cs="Arial"/>
          <w:sz w:val="22"/>
          <w:szCs w:val="22"/>
        </w:rPr>
      </w:pPr>
      <w:r w:rsidRPr="409BADFB">
        <w:rPr>
          <w:rFonts w:ascii="Arial" w:hAnsi="Arial" w:eastAsia="Arial" w:cs="Arial"/>
          <w:b/>
          <w:bCs/>
        </w:rPr>
        <w:t>Abstract:</w:t>
      </w:r>
      <w:r w:rsidRPr="409BADFB" w:rsidR="330A6843">
        <w:rPr>
          <w:rFonts w:ascii="Arial" w:hAnsi="Arial" w:eastAsia="Arial" w:cs="Arial"/>
        </w:rPr>
        <w:t xml:space="preserve"> Once a burn plan is in place there is still a great deal of planning and preparation that needs to happen before that plan can be implemented. As VMP Forester it is my job to coordinate with the key players and stakeholders to take a close look at the project area and environmental setting to determine the logistics and feasibility of burning the units successfully. Considerations concerning weather, smoke management, timing, resource availability, safety, and notifications are closely examined before the prescribed burning can be initiated. Several permissions and authorizations must be obtained, and a series of criteria must be met in order to ensure a safe and successful operation.</w:t>
      </w:r>
    </w:p>
    <w:p w:rsidRPr="00D20701" w:rsidR="00C11FD5" w:rsidP="409BADFB" w:rsidRDefault="00C11FD5" w14:paraId="61396571" w14:textId="7FB79C46">
      <w:pPr>
        <w:rPr>
          <w:rFonts w:ascii="Arial" w:hAnsi="Arial" w:eastAsia="Arial" w:cs="Arial"/>
          <w:b/>
          <w:bCs/>
        </w:rPr>
      </w:pPr>
    </w:p>
    <w:p w:rsidR="00C94A47" w:rsidP="409BADFB" w:rsidRDefault="00C94A47" w14:paraId="55A86720" w14:textId="77777777">
      <w:pPr>
        <w:rPr>
          <w:rFonts w:ascii="Arial" w:hAnsi="Arial" w:eastAsia="Arial" w:cs="Arial"/>
          <w:color w:val="000000" w:themeColor="text1"/>
        </w:rPr>
      </w:pPr>
    </w:p>
    <w:p w:rsidR="3C43654D" w:rsidP="3C43654D" w:rsidRDefault="3C43654D" w14:paraId="56D429C2" w14:textId="78E9F684">
      <w:pPr>
        <w:rPr>
          <w:rFonts w:ascii="Arial" w:hAnsi="Arial" w:eastAsia="Arial" w:cs="Arial"/>
          <w:b/>
          <w:bCs/>
        </w:rPr>
      </w:pPr>
    </w:p>
    <w:p w:rsidR="3C43654D" w:rsidP="3C43654D" w:rsidRDefault="3C43654D" w14:paraId="13CCE05F" w14:textId="4B2376F5">
      <w:pPr>
        <w:rPr>
          <w:rFonts w:ascii="Arial" w:hAnsi="Arial" w:eastAsia="Arial" w:cs="Arial"/>
          <w:b/>
          <w:bCs/>
        </w:rPr>
      </w:pPr>
    </w:p>
    <w:p w:rsidR="3C43654D" w:rsidP="3C43654D" w:rsidRDefault="3C43654D" w14:paraId="77DBBE98" w14:textId="4CA522A3">
      <w:pPr>
        <w:rPr>
          <w:rFonts w:ascii="Arial" w:hAnsi="Arial" w:eastAsia="Arial" w:cs="Arial"/>
          <w:b/>
          <w:bCs/>
        </w:rPr>
      </w:pPr>
    </w:p>
    <w:p w:rsidR="3C43654D" w:rsidP="3C43654D" w:rsidRDefault="3C43654D" w14:paraId="6ABE3F27" w14:textId="5C115036">
      <w:pPr>
        <w:rPr>
          <w:rFonts w:ascii="Arial" w:hAnsi="Arial" w:eastAsia="Arial" w:cs="Arial"/>
          <w:b/>
          <w:bCs/>
        </w:rPr>
      </w:pPr>
    </w:p>
    <w:p w:rsidR="3C43654D" w:rsidP="3C43654D" w:rsidRDefault="3C43654D" w14:paraId="506EB09B" w14:textId="3C8E319A">
      <w:pPr>
        <w:rPr>
          <w:rFonts w:ascii="Arial" w:hAnsi="Arial" w:eastAsia="Arial" w:cs="Arial"/>
          <w:b/>
          <w:bCs/>
        </w:rPr>
      </w:pPr>
    </w:p>
    <w:p w:rsidRPr="00D20701" w:rsidR="00C11FD5" w:rsidP="3C43654D" w:rsidRDefault="00C94A47" w14:paraId="31B694F6" w14:textId="614390BC">
      <w:pPr>
        <w:rPr>
          <w:rFonts w:ascii="Arial" w:hAnsi="Arial" w:eastAsia="Arial" w:cs="Arial"/>
          <w:color w:val="000000" w:themeColor="text1"/>
          <w:u w:val="single"/>
        </w:rPr>
      </w:pPr>
      <w:r w:rsidRPr="3C43654D">
        <w:rPr>
          <w:rFonts w:ascii="Arial" w:hAnsi="Arial" w:eastAsia="Arial" w:cs="Arial"/>
          <w:b/>
          <w:bCs/>
        </w:rPr>
        <w:t>Matthew Mosher</w:t>
      </w:r>
      <w:r w:rsidRPr="3C43654D" w:rsidR="00C11FD5">
        <w:rPr>
          <w:rFonts w:ascii="Arial" w:hAnsi="Arial" w:eastAsia="Arial" w:cs="Arial"/>
          <w:b/>
          <w:bCs/>
        </w:rPr>
        <w:t xml:space="preserve">: </w:t>
      </w:r>
      <w:r w:rsidRPr="3C43654D" w:rsidR="22BC2455">
        <w:rPr>
          <w:rFonts w:ascii="Arial" w:hAnsi="Arial" w:eastAsia="Arial" w:cs="Arial"/>
          <w:color w:val="000000" w:themeColor="text1"/>
          <w:u w:val="single"/>
        </w:rPr>
        <w:t>Environmental Impact Analysis and Positive Environmental Benefits of Prescribed Fire</w:t>
      </w:r>
    </w:p>
    <w:p w:rsidRPr="00D20701" w:rsidR="00C11FD5" w:rsidP="3C43654D" w:rsidRDefault="00C11FD5" w14:paraId="68640011" w14:textId="7835CA0D">
      <w:pPr>
        <w:rPr>
          <w:rFonts w:ascii="Arial" w:hAnsi="Arial" w:eastAsia="Arial" w:cs="Arial"/>
          <w:b/>
          <w:bCs/>
        </w:rPr>
      </w:pPr>
    </w:p>
    <w:p w:rsidRPr="00D20701" w:rsidR="00C11FD5" w:rsidP="1BE6C547" w:rsidRDefault="00C11FD5" w14:paraId="1147C24C" w14:textId="4215ED6A">
      <w:pPr>
        <w:spacing w:line="257" w:lineRule="auto"/>
        <w:rPr>
          <w:rFonts w:ascii="Arial" w:hAnsi="Arial" w:eastAsia="Arial" w:cs="Arial"/>
          <w:sz w:val="22"/>
          <w:szCs w:val="22"/>
        </w:rPr>
      </w:pPr>
      <w:r w:rsidRPr="1BE6C547">
        <w:rPr>
          <w:rFonts w:ascii="Arial" w:hAnsi="Arial" w:eastAsia="Arial" w:cs="Arial"/>
          <w:b/>
          <w:bCs/>
        </w:rPr>
        <w:t>Abstract:</w:t>
      </w:r>
      <w:r w:rsidRPr="1BE6C547" w:rsidR="3A88AB13">
        <w:rPr>
          <w:rFonts w:ascii="Arial" w:hAnsi="Arial" w:eastAsia="Arial" w:cs="Arial"/>
        </w:rPr>
        <w:t xml:space="preserve"> There are many categories of potential environmental impacts which must be comprehensively analyzed and mitigated for in preparation of prescribed fire projects. Additionally, prescribed fire is often referred to as “good fire”, as when properly executed it provides substantial benefit to local species and ecosystems which have evolved with fire. This brief talk will discuss how CAL FIRE analyzes and mitigates for environmental impacts, as well as the positive ecological effects of returning fire to the landscape.</w:t>
      </w:r>
    </w:p>
    <w:p w:rsidR="409BADFB" w:rsidP="3C43654D" w:rsidRDefault="409BADFB" w14:paraId="6831557B" w14:textId="253D4922">
      <w:pPr>
        <w:rPr>
          <w:rFonts w:ascii="Arial" w:hAnsi="Arial" w:eastAsia="Arial" w:cs="Arial"/>
          <w:b/>
          <w:bCs/>
        </w:rPr>
      </w:pPr>
    </w:p>
    <w:p w:rsidRPr="00AE50EC" w:rsidR="002B1286" w:rsidP="409BADFB" w:rsidRDefault="00C94A47" w14:paraId="2D71F6CB" w14:textId="0E6A578B">
      <w:pPr>
        <w:rPr>
          <w:rFonts w:ascii="Arial" w:hAnsi="Arial" w:eastAsia="Arial" w:cs="Arial"/>
          <w:color w:val="000000"/>
          <w:shd w:val="clear" w:color="auto" w:fill="FFFFFF"/>
        </w:rPr>
      </w:pPr>
      <w:r w:rsidRPr="409BADFB">
        <w:rPr>
          <w:rFonts w:ascii="Arial" w:hAnsi="Arial" w:eastAsia="Arial" w:cs="Arial"/>
          <w:b/>
          <w:bCs/>
        </w:rPr>
        <w:t>Joe Restiano</w:t>
      </w:r>
      <w:r w:rsidRPr="409BADFB" w:rsidR="002B1286">
        <w:rPr>
          <w:rFonts w:ascii="Arial" w:hAnsi="Arial" w:eastAsia="Arial" w:cs="Arial"/>
          <w:b/>
          <w:bCs/>
        </w:rPr>
        <w:t>:</w:t>
      </w:r>
      <w:r w:rsidRPr="409BADFB" w:rsidR="00393822">
        <w:rPr>
          <w:rFonts w:ascii="Arial" w:hAnsi="Arial" w:eastAsia="Arial" w:cs="Arial"/>
          <w:color w:val="000000"/>
          <w:shd w:val="clear" w:color="auto" w:fill="FFFFFF"/>
        </w:rPr>
        <w:t xml:space="preserve"> </w:t>
      </w:r>
      <w:r w:rsidRPr="409BADFB" w:rsidR="003D1CA5">
        <w:rPr>
          <w:rFonts w:ascii="Arial" w:hAnsi="Arial" w:eastAsia="Arial" w:cs="Arial"/>
          <w:color w:val="000000"/>
          <w:u w:val="single"/>
          <w:shd w:val="clear" w:color="auto" w:fill="FFFFFF"/>
        </w:rPr>
        <w:t>Prescribed Fire Research and Monitoring at Soquel Demonstration State Forest</w:t>
      </w:r>
      <w:r w:rsidRPr="409BADFB" w:rsidR="002B1286">
        <w:rPr>
          <w:rFonts w:ascii="Arial" w:hAnsi="Arial" w:eastAsia="Arial" w:cs="Arial"/>
          <w:b/>
          <w:bCs/>
        </w:rPr>
        <w:t xml:space="preserve"> </w:t>
      </w:r>
    </w:p>
    <w:p w:rsidRPr="00D20701" w:rsidR="002B1286" w:rsidP="409BADFB" w:rsidRDefault="002B1286" w14:paraId="08159820" w14:textId="77777777">
      <w:pPr>
        <w:rPr>
          <w:rFonts w:ascii="Arial" w:hAnsi="Arial" w:eastAsia="Arial" w:cs="Arial"/>
          <w:b/>
          <w:bCs/>
        </w:rPr>
      </w:pPr>
    </w:p>
    <w:p w:rsidRPr="005069F9" w:rsidR="008B530F" w:rsidP="409BADFB" w:rsidRDefault="002B1286" w14:paraId="72996C75" w14:textId="2E41BD84">
      <w:pPr>
        <w:rPr>
          <w:rFonts w:ascii="Arial" w:hAnsi="Arial" w:eastAsia="Arial" w:cs="Arial"/>
          <w:b/>
          <w:bCs/>
        </w:rPr>
      </w:pPr>
      <w:r w:rsidRPr="409BADFB">
        <w:rPr>
          <w:rFonts w:ascii="Arial" w:hAnsi="Arial" w:eastAsia="Arial" w:cs="Arial"/>
          <w:b/>
          <w:bCs/>
        </w:rPr>
        <w:t>Abstract:</w:t>
      </w:r>
      <w:r w:rsidRPr="409BADFB" w:rsidR="005069F9">
        <w:rPr>
          <w:rFonts w:ascii="Arial" w:hAnsi="Arial" w:eastAsia="Arial" w:cs="Arial"/>
          <w:b/>
          <w:bCs/>
        </w:rPr>
        <w:t xml:space="preserve"> </w:t>
      </w:r>
      <w:r w:rsidRPr="409BADFB" w:rsidR="002440A6">
        <w:rPr>
          <w:rFonts w:ascii="Arial" w:hAnsi="Arial" w:eastAsia="Arial" w:cs="Arial"/>
          <w:color w:val="000000"/>
          <w:bdr w:val="none" w:color="auto" w:sz="0" w:space="0" w:frame="1"/>
          <w:shd w:val="clear" w:color="auto" w:fill="FFFFFF"/>
        </w:rPr>
        <w:t>Through the California Climate Investments program, the CALFIRE Forest Health Research Program (FHRP) supports scientific studies that provide critical information and tools to forest landowners, resource agencies, fire management organizations and policy makers across California on a variety of topics related to forest health and management. In 2021, the FHRP successfully funded a project entitled, “Understanding the costs and limits of vegetation management for wildfire mitigation in coastal California: a comprehensive ecological and economic study at the Soquel Demonstration State Forest. (PI: Dr. Richard Cobb, California Polytechnic University San Luis Obispo).” In this webinar, I will summarize the framework of that study, which is designed to quantify fuel treatment effects to: above- and below-ground carbon, transpiration and stream outflow - and will also deliver an economic and policy analysis on vegetation management and wildfire mitigation. In my presentation, I will also discuss how this critical work at Soquel DSF relates to ongoing and planned work in the Central Coast Region and its contribution to statewide goals for prescribed fire monitoring, and the increased use of prescribed fire.</w:t>
      </w:r>
    </w:p>
    <w:sectPr w:rsidRPr="005069F9" w:rsidR="008B530F" w:rsidSect="003A1C90">
      <w:headerReference w:type="default" r:id="rId11"/>
      <w:footerReference w:type="even" r:id="rId12"/>
      <w:footerReference w:type="default" r:id="rId13"/>
      <w:headerReference w:type="first" r:id="rId14"/>
      <w:footerReference w:type="first" r:id="rId15"/>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462" w:rsidP="006F4111" w:rsidRDefault="00D23462" w14:paraId="7AF21F9E" w14:textId="77777777">
      <w:r>
        <w:separator/>
      </w:r>
    </w:p>
  </w:endnote>
  <w:endnote w:type="continuationSeparator" w:id="0">
    <w:p w:rsidR="00D23462" w:rsidP="006F4111" w:rsidRDefault="00D23462" w14:paraId="531F35E5" w14:textId="77777777">
      <w:r>
        <w:continuationSeparator/>
      </w:r>
    </w:p>
  </w:endnote>
  <w:endnote w:type="continuationNotice" w:id="1">
    <w:p w:rsidR="00D23462" w:rsidRDefault="00D23462" w14:paraId="56D7C2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80" w:rsidP="00EF503C" w:rsidRDefault="00AF6480" w14:paraId="2F50871E" w14:textId="56C9F71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A1C90" w:rsidP="00AF6480" w:rsidRDefault="003A1C90" w14:paraId="167AC02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298766"/>
      <w:docPartObj>
        <w:docPartGallery w:val="Page Numbers (Bottom of Page)"/>
        <w:docPartUnique/>
      </w:docPartObj>
    </w:sdtPr>
    <w:sdtEndPr>
      <w:rPr>
        <w:rStyle w:val="PageNumber"/>
        <w:sz w:val="16"/>
        <w:szCs w:val="16"/>
      </w:rPr>
    </w:sdtEndPr>
    <w:sdtContent>
      <w:p w:rsidRPr="00AF6480" w:rsidR="00AF6480" w:rsidP="00EF503C" w:rsidRDefault="00AF6480" w14:paraId="0732EC8A" w14:textId="616CBC9B">
        <w:pPr>
          <w:pStyle w:val="Footer"/>
          <w:framePr w:wrap="none" w:hAnchor="margin" w:vAnchor="text" w:xAlign="right" w:y="1"/>
          <w:rPr>
            <w:rStyle w:val="PageNumber"/>
            <w:sz w:val="16"/>
            <w:szCs w:val="16"/>
          </w:rPr>
        </w:pPr>
        <w:r w:rsidRPr="00AF6480">
          <w:rPr>
            <w:rStyle w:val="PageNumber"/>
            <w:sz w:val="16"/>
            <w:szCs w:val="16"/>
          </w:rPr>
          <w:fldChar w:fldCharType="begin"/>
        </w:r>
        <w:r w:rsidRPr="00AF6480">
          <w:rPr>
            <w:rStyle w:val="PageNumber"/>
            <w:sz w:val="16"/>
            <w:szCs w:val="16"/>
          </w:rPr>
          <w:instrText xml:space="preserve"> PAGE </w:instrText>
        </w:r>
        <w:r w:rsidRPr="00AF6480">
          <w:rPr>
            <w:rStyle w:val="PageNumber"/>
            <w:sz w:val="16"/>
            <w:szCs w:val="16"/>
          </w:rPr>
          <w:fldChar w:fldCharType="separate"/>
        </w:r>
        <w:r w:rsidRPr="00AF6480">
          <w:rPr>
            <w:rStyle w:val="PageNumber"/>
            <w:noProof/>
            <w:sz w:val="16"/>
            <w:szCs w:val="16"/>
          </w:rPr>
          <w:t>2</w:t>
        </w:r>
        <w:r w:rsidRPr="00AF6480">
          <w:rPr>
            <w:rStyle w:val="PageNumber"/>
            <w:sz w:val="16"/>
            <w:szCs w:val="16"/>
          </w:rPr>
          <w:fldChar w:fldCharType="end"/>
        </w:r>
      </w:p>
    </w:sdtContent>
  </w:sdt>
  <w:p w:rsidRPr="00AF6480" w:rsidR="003A1C90" w:rsidP="00AF6480" w:rsidRDefault="003A1C90" w14:paraId="5A5CBABD" w14:textId="77777777">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048F5" w:rsidR="007C3DCF" w:rsidP="001F132E" w:rsidRDefault="00E048F5" w14:paraId="384E9D7C" w14:textId="00F0B31F">
    <w:pPr>
      <w:pStyle w:val="Footer"/>
      <w:tabs>
        <w:tab w:val="clear" w:pos="9360"/>
      </w:tabs>
      <w:ind w:left="-720" w:right="-720"/>
      <w:rPr>
        <w:rFonts w:ascii="Trebuchet MS" w:hAnsi="Trebuchet MS" w:cs="Times New Roman (Body CS)"/>
        <w:color w:val="003622"/>
        <w:spacing w:val="10"/>
        <w:sz w:val="15"/>
        <w:szCs w:val="16"/>
      </w:rPr>
    </w:pPr>
    <w:r>
      <w:rPr>
        <w:rFonts w:ascii="Trebuchet MS" w:hAnsi="Trebuchet MS"/>
        <w:noProof/>
        <w:color w:val="003622"/>
        <w:sz w:val="16"/>
        <w:szCs w:val="16"/>
      </w:rPr>
      <mc:AlternateContent>
        <mc:Choice Requires="wps">
          <w:drawing>
            <wp:anchor distT="0" distB="0" distL="114300" distR="114300" simplePos="0" relativeHeight="251658242" behindDoc="0" locked="0" layoutInCell="1" allowOverlap="1" wp14:anchorId="2CE8D1AA" wp14:editId="28417AD3">
              <wp:simplePos x="0" y="0"/>
              <wp:positionH relativeFrom="column">
                <wp:posOffset>-461645</wp:posOffset>
              </wp:positionH>
              <wp:positionV relativeFrom="paragraph">
                <wp:posOffset>-52309</wp:posOffset>
              </wp:positionV>
              <wp:extent cx="6851650"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6851650" cy="0"/>
                      </a:xfrm>
                      <a:prstGeom prst="line">
                        <a:avLst/>
                      </a:prstGeom>
                      <a:ln>
                        <a:solidFill>
                          <a:srgbClr val="BD8B2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rto="http://schemas.microsoft.com/office/word/2006/arto" xmlns:a="http://schemas.openxmlformats.org/drawingml/2006/main">
          <w:pict w14:anchorId="308B9A42">
            <v:line id="Straight Connector 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d8b28" strokeweight=".5pt" from="-36.35pt,-4.1pt" to="503.15pt,-4.1pt" w14:anchorId="6ED6E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">
              <v:stroke joinstyle="miter"/>
            </v:line>
          </w:pict>
        </mc:Fallback>
      </mc:AlternateContent>
    </w:r>
    <w:r w:rsidRPr="00E048F5" w:rsidR="007C3DCF">
      <w:rPr>
        <w:rFonts w:ascii="Trebuchet MS" w:hAnsi="Trebuchet MS" w:cs="Times New Roman (Body CS)"/>
        <w:color w:val="003622"/>
        <w:spacing w:val="10"/>
        <w:sz w:val="15"/>
        <w:szCs w:val="16"/>
      </w:rPr>
      <w:t>1 GRAND AVENUE • SAN LUIS OBISPO • CALIFORNIA • 934</w:t>
    </w:r>
    <w:r w:rsidR="00395EA7">
      <w:rPr>
        <w:rFonts w:ascii="Trebuchet MS" w:hAnsi="Trebuchet MS" w:cs="Times New Roman (Body CS)"/>
        <w:color w:val="003622"/>
        <w:spacing w:val="10"/>
        <w:sz w:val="15"/>
        <w:szCs w:val="16"/>
      </w:rPr>
      <w:t>07</w:t>
    </w:r>
    <w:r w:rsidRPr="00E048F5" w:rsidR="007C3DCF">
      <w:rPr>
        <w:rFonts w:ascii="Trebuchet MS" w:hAnsi="Trebuchet MS" w:cs="Times New Roman (Body CS)"/>
        <w:color w:val="003622"/>
        <w:spacing w:val="10"/>
        <w:sz w:val="15"/>
        <w:szCs w:val="16"/>
      </w:rPr>
      <w:t xml:space="preserve"> • 805-756-1111</w:t>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 xml:space="preserve">       </w:t>
    </w:r>
    <w:r w:rsidRPr="00E048F5" w:rsidR="007C3DCF">
      <w:rPr>
        <w:rFonts w:ascii="Trebuchet MS" w:hAnsi="Trebuchet MS" w:cs="Times New Roman (Body CS)"/>
        <w:color w:val="003622"/>
        <w:spacing w:val="10"/>
        <w:sz w:val="15"/>
        <w:szCs w:val="16"/>
      </w:rPr>
      <w:t>CALPOLY.EDU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462" w:rsidP="006F4111" w:rsidRDefault="00D23462" w14:paraId="57DFDCA7" w14:textId="77777777">
      <w:r>
        <w:separator/>
      </w:r>
    </w:p>
  </w:footnote>
  <w:footnote w:type="continuationSeparator" w:id="0">
    <w:p w:rsidR="00D23462" w:rsidP="006F4111" w:rsidRDefault="00D23462" w14:paraId="7F46E96A" w14:textId="77777777">
      <w:r>
        <w:continuationSeparator/>
      </w:r>
    </w:p>
  </w:footnote>
  <w:footnote w:type="continuationNotice" w:id="1">
    <w:p w:rsidR="00D23462" w:rsidRDefault="00D23462" w14:paraId="5A8B89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F4111" w:rsidRDefault="006704EE" w14:paraId="4A2F277B" w14:textId="2DC48509">
    <w:pPr>
      <w:pStyle w:val="Header"/>
    </w:pPr>
    <w:r>
      <w:rPr>
        <w:noProof/>
      </w:rPr>
      <w:drawing>
        <wp:anchor distT="0" distB="0" distL="114300" distR="114300" simplePos="0" relativeHeight="251658243" behindDoc="0" locked="0" layoutInCell="1" allowOverlap="1" wp14:anchorId="67307CB0" wp14:editId="46A86BA8">
          <wp:simplePos x="0" y="0"/>
          <wp:positionH relativeFrom="column">
            <wp:posOffset>-106680</wp:posOffset>
          </wp:positionH>
          <wp:positionV relativeFrom="paragraph">
            <wp:posOffset>-461808</wp:posOffset>
          </wp:positionV>
          <wp:extent cx="1501096" cy="5512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_logo_cmyk_grn.eps"/>
                  <pic:cNvPicPr/>
                </pic:nvPicPr>
                <pic:blipFill>
                  <a:blip r:embed="rId1">
                    <a:extLst>
                      <a:ext uri="{28A0092B-C50C-407E-A947-70E740481C1C}">
                        <a14:useLocalDpi xmlns:a14="http://schemas.microsoft.com/office/drawing/2010/main" val="0"/>
                      </a:ext>
                    </a:extLst>
                  </a:blip>
                  <a:stretch>
                    <a:fillRect/>
                  </a:stretch>
                </pic:blipFill>
                <pic:spPr>
                  <a:xfrm>
                    <a:off x="0" y="0"/>
                    <a:ext cx="1501096" cy="5512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D1F56" w:rsidR="006F4111" w:rsidP="00D17678" w:rsidRDefault="007C3DCF" w14:paraId="735A446E" w14:textId="70B1A4F5">
    <w:pPr>
      <w:pStyle w:val="Header"/>
      <w:tabs>
        <w:tab w:val="clear" w:pos="4680"/>
        <w:tab w:val="clear" w:pos="9360"/>
      </w:tabs>
      <w:spacing w:line="276" w:lineRule="auto"/>
      <w:ind w:right="-720" w:firstLine="6120"/>
      <w:jc w:val="right"/>
      <w:rPr>
        <w:rFonts w:ascii="Trebuchet MS" w:hAnsi="Trebuchet MS"/>
        <w:b/>
        <w:color w:val="003622"/>
        <w:sz w:val="16"/>
        <w:szCs w:val="16"/>
      </w:rPr>
    </w:pPr>
    <w:r w:rsidRPr="00BD1F56">
      <w:rPr>
        <w:rFonts w:ascii="Trebuchet MS" w:hAnsi="Trebuchet MS"/>
        <w:b/>
        <w:noProof/>
        <w:color w:val="003622"/>
        <w:sz w:val="16"/>
        <w:szCs w:val="16"/>
      </w:rPr>
      <w:drawing>
        <wp:anchor distT="0" distB="0" distL="114300" distR="114300" simplePos="0" relativeHeight="251658240" behindDoc="0" locked="0" layoutInCell="1" allowOverlap="1" wp14:anchorId="42DBE841" wp14:editId="244EB4ED">
          <wp:simplePos x="0" y="0"/>
          <wp:positionH relativeFrom="column">
            <wp:posOffset>-583661</wp:posOffset>
          </wp:positionH>
          <wp:positionV relativeFrom="paragraph">
            <wp:posOffset>-177043</wp:posOffset>
          </wp:positionV>
          <wp:extent cx="1988433" cy="7295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_logo_cmyk_grn.eps"/>
                  <pic:cNvPicPr/>
                </pic:nvPicPr>
                <pic:blipFill>
                  <a:blip r:embed="rId1">
                    <a:extLst>
                      <a:ext uri="{28A0092B-C50C-407E-A947-70E740481C1C}">
                        <a14:useLocalDpi xmlns:a14="http://schemas.microsoft.com/office/drawing/2010/main" val="0"/>
                      </a:ext>
                    </a:extLst>
                  </a:blip>
                  <a:stretch>
                    <a:fillRect/>
                  </a:stretch>
                </pic:blipFill>
                <pic:spPr>
                  <a:xfrm>
                    <a:off x="0" y="0"/>
                    <a:ext cx="1999936" cy="733794"/>
                  </a:xfrm>
                  <a:prstGeom prst="rect">
                    <a:avLst/>
                  </a:prstGeom>
                </pic:spPr>
              </pic:pic>
            </a:graphicData>
          </a:graphic>
          <wp14:sizeRelH relativeFrom="margin">
            <wp14:pctWidth>0</wp14:pctWidth>
          </wp14:sizeRelH>
          <wp14:sizeRelV relativeFrom="margin">
            <wp14:pctHeight>0</wp14:pctHeight>
          </wp14:sizeRelV>
        </wp:anchor>
      </w:drawing>
    </w:r>
    <w:r w:rsidR="001B57BF">
      <w:rPr>
        <w:rFonts w:ascii="Trebuchet MS" w:hAnsi="Trebuchet MS"/>
        <w:b/>
        <w:noProof/>
        <w:color w:val="003622"/>
        <w:sz w:val="16"/>
        <w:szCs w:val="16"/>
      </w:rPr>
      <mc:AlternateContent>
        <mc:Choice Requires="wps">
          <w:drawing>
            <wp:anchor distT="0" distB="0" distL="114300" distR="114300" simplePos="0" relativeHeight="251658241" behindDoc="0" locked="0" layoutInCell="1" allowOverlap="1" wp14:anchorId="592FF8D1" wp14:editId="78F1967E">
              <wp:simplePos x="0" y="0"/>
              <wp:positionH relativeFrom="column">
                <wp:posOffset>-462915</wp:posOffset>
              </wp:positionH>
              <wp:positionV relativeFrom="paragraph">
                <wp:posOffset>-136728</wp:posOffset>
              </wp:positionV>
              <wp:extent cx="6852212"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852212" cy="0"/>
                      </a:xfrm>
                      <a:prstGeom prst="line">
                        <a:avLst/>
                      </a:prstGeom>
                      <a:ln>
                        <a:solidFill>
                          <a:srgbClr val="BD8B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CA98253">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d8b28" strokeweight=".5pt" from="-36.45pt,-10.75pt" to="503.1pt,-10.75pt" w14:anchorId="7CEFF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">
              <v:stroke joinstyle="miter"/>
            </v:line>
          </w:pict>
        </mc:Fallback>
      </mc:AlternateContent>
    </w:r>
    <w:r w:rsidR="008C6B05">
      <w:rPr>
        <w:rFonts w:ascii="Trebuchet MS" w:hAnsi="Trebuchet MS"/>
        <w:b/>
        <w:color w:val="003622"/>
        <w:sz w:val="16"/>
        <w:szCs w:val="16"/>
      </w:rPr>
      <w:t>Fuels Management Training Program</w:t>
    </w:r>
  </w:p>
  <w:p w:rsidRPr="00BD1F56" w:rsidR="0090079C" w:rsidP="00D17678" w:rsidRDefault="00014992" w14:paraId="2B689B70" w14:textId="7083718B">
    <w:pPr>
      <w:pStyle w:val="Header"/>
      <w:tabs>
        <w:tab w:val="clear" w:pos="9360"/>
        <w:tab w:val="left" w:pos="4680"/>
      </w:tabs>
      <w:spacing w:after="120" w:line="276" w:lineRule="auto"/>
      <w:ind w:right="-720" w:firstLine="6120"/>
      <w:jc w:val="right"/>
      <w:rPr>
        <w:rFonts w:ascii="Trebuchet MS" w:hAnsi="Trebuchet MS"/>
        <w:i/>
        <w:color w:val="003622"/>
        <w:sz w:val="16"/>
        <w:szCs w:val="16"/>
      </w:rPr>
    </w:pPr>
    <w:r>
      <w:rPr>
        <w:rFonts w:ascii="Trebuchet MS" w:hAnsi="Trebuchet MS"/>
        <w:i/>
        <w:color w:val="003622"/>
        <w:sz w:val="16"/>
        <w:szCs w:val="16"/>
      </w:rPr>
      <w:t>Swanton Pacific Ranch</w:t>
    </w:r>
  </w:p>
  <w:p w:rsidRPr="00BD1F56" w:rsidR="00AE7458" w:rsidP="00D17678" w:rsidRDefault="00AE7458" w14:paraId="7B2D32E0" w14:textId="2C19E001">
    <w:pPr>
      <w:pStyle w:val="Header"/>
      <w:tabs>
        <w:tab w:val="clear" w:pos="9360"/>
        <w:tab w:val="left" w:pos="4680"/>
      </w:tabs>
      <w:spacing w:line="276" w:lineRule="auto"/>
      <w:ind w:right="-720" w:firstLine="6120"/>
      <w:jc w:val="right"/>
      <w:rPr>
        <w:rFonts w:ascii="Trebuchet MS" w:hAnsi="Trebuchet MS"/>
        <w:color w:val="003622"/>
        <w:sz w:val="16"/>
        <w:szCs w:val="16"/>
      </w:rPr>
    </w:pPr>
    <w:r w:rsidRPr="00BD1F56">
      <w:rPr>
        <w:rFonts w:ascii="Trebuchet MS" w:hAnsi="Trebuchet MS"/>
        <w:b/>
        <w:color w:val="003622"/>
        <w:sz w:val="16"/>
        <w:szCs w:val="16"/>
      </w:rPr>
      <w:t>Office:</w:t>
    </w:r>
    <w:r w:rsidRPr="00BD1F56">
      <w:rPr>
        <w:rFonts w:ascii="Trebuchet MS" w:hAnsi="Trebuchet MS"/>
        <w:color w:val="003622"/>
        <w:sz w:val="16"/>
        <w:szCs w:val="16"/>
      </w:rPr>
      <w:t xml:space="preserve"> 8</w:t>
    </w:r>
    <w:r w:rsidR="00014992">
      <w:rPr>
        <w:rFonts w:ascii="Trebuchet MS" w:hAnsi="Trebuchet MS"/>
        <w:color w:val="003622"/>
        <w:sz w:val="16"/>
        <w:szCs w:val="16"/>
      </w:rPr>
      <w:t>31-458-5410</w:t>
    </w:r>
  </w:p>
  <w:p w:rsidRPr="00BD1F56" w:rsidR="00AE7458" w:rsidP="00820C9D" w:rsidRDefault="00A00151" w14:paraId="702DC936" w14:textId="4641363B">
    <w:pPr>
      <w:pStyle w:val="Header"/>
      <w:tabs>
        <w:tab w:val="clear" w:pos="9360"/>
        <w:tab w:val="left" w:pos="4680"/>
      </w:tabs>
      <w:spacing w:line="276" w:lineRule="auto"/>
      <w:ind w:right="-720" w:firstLine="6120"/>
      <w:jc w:val="right"/>
      <w:rPr>
        <w:rFonts w:ascii="Trebuchet MS" w:hAnsi="Trebuchet MS"/>
        <w:color w:val="003622"/>
        <w:sz w:val="16"/>
        <w:szCs w:val="16"/>
      </w:rPr>
    </w:pPr>
    <w:hyperlink w:history="1" r:id="rId2">
      <w:r w:rsidRPr="004C40C2" w:rsidR="00014992">
        <w:rPr>
          <w:rStyle w:val="Hyperlink"/>
          <w:rFonts w:ascii="Trebuchet MS" w:hAnsi="Trebuchet MS"/>
          <w:sz w:val="16"/>
          <w:szCs w:val="16"/>
        </w:rPr>
        <w:t>spranch@calpoly.edu</w:t>
      </w:r>
    </w:hyperlink>
    <w:r w:rsidR="00820C9D">
      <w:rPr>
        <w:rStyle w:val="Hyperlink"/>
        <w:rFonts w:ascii="Trebuchet MS" w:hAnsi="Trebuchet MS"/>
        <w:sz w:val="16"/>
        <w:szCs w:val="16"/>
      </w:rPr>
      <w:t>/fuels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79A"/>
    <w:multiLevelType w:val="hybridMultilevel"/>
    <w:tmpl w:val="FE3E59F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DB62FB6"/>
    <w:multiLevelType w:val="hybridMultilevel"/>
    <w:tmpl w:val="451EF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381B9A"/>
    <w:multiLevelType w:val="hybridMultilevel"/>
    <w:tmpl w:val="4A0AD6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1273D7B"/>
    <w:multiLevelType w:val="hybridMultilevel"/>
    <w:tmpl w:val="B07AC05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47AF4D6B"/>
    <w:multiLevelType w:val="hybridMultilevel"/>
    <w:tmpl w:val="93EE8A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34265E"/>
    <w:multiLevelType w:val="hybridMultilevel"/>
    <w:tmpl w:val="45F67B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BF4A4F"/>
    <w:multiLevelType w:val="hybridMultilevel"/>
    <w:tmpl w:val="ACE0B11E"/>
    <w:lvl w:ilvl="0" w:tplc="04090001">
      <w:start w:val="1"/>
      <w:numFmt w:val="bullet"/>
      <w:lvlText w:val=""/>
      <w:lvlJc w:val="left"/>
      <w:pPr>
        <w:ind w:left="1440" w:hanging="360"/>
      </w:pPr>
      <w:rPr>
        <w:rFonts w:hint="default" w:ascii="Symbol" w:hAnsi="Symbol"/>
      </w:rPr>
    </w:lvl>
    <w:lvl w:ilvl="1" w:tplc="FFFFFFFF">
      <w:start w:val="1"/>
      <w:numFmt w:val="bullet"/>
      <w:lvlText w:val="o"/>
      <w:lvlJc w:val="left"/>
      <w:pPr>
        <w:ind w:left="2160" w:hanging="360"/>
      </w:pPr>
      <w:rPr>
        <w:rFonts w:hint="default" w:ascii="Courier New" w:hAnsi="Courier New" w:cs="Courier New"/>
      </w:rPr>
    </w:lvl>
    <w:lvl w:ilvl="2" w:tplc="FFFFFFFF">
      <w:start w:val="1"/>
      <w:numFmt w:val="bullet"/>
      <w:lvlText w:val=""/>
      <w:lvlJc w:val="left"/>
      <w:pPr>
        <w:ind w:left="2880" w:hanging="360"/>
      </w:pPr>
      <w:rPr>
        <w:rFonts w:hint="default" w:ascii="Wingdings" w:hAnsi="Wingdings"/>
      </w:rPr>
    </w:lvl>
    <w:lvl w:ilvl="3" w:tplc="FFFFFFFF">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7" w15:restartNumberingAfterBreak="0">
    <w:nsid w:val="717312C9"/>
    <w:multiLevelType w:val="hybridMultilevel"/>
    <w:tmpl w:val="B31CDF0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7686390E"/>
    <w:multiLevelType w:val="hybridMultilevel"/>
    <w:tmpl w:val="628E7D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C061CC"/>
    <w:multiLevelType w:val="multilevel"/>
    <w:tmpl w:val="2780AA32"/>
    <w:lvl w:ilvl="0">
      <w:start w:val="12"/>
      <w:numFmt w:val="decimal"/>
      <w:lvlText w:val="%1"/>
      <w:lvlJc w:val="left"/>
      <w:pPr>
        <w:ind w:left="563" w:hanging="563"/>
      </w:pPr>
      <w:rPr>
        <w:rFonts w:hint="default"/>
      </w:rPr>
    </w:lvl>
    <w:lvl w:ilvl="1">
      <w:start w:val="13"/>
      <w:numFmt w:val="decimal"/>
      <w:lvlText w:val="%1-%2"/>
      <w:lvlJc w:val="left"/>
      <w:pPr>
        <w:ind w:left="563" w:hanging="5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8695703">
    <w:abstractNumId w:val="7"/>
  </w:num>
  <w:num w:numId="2" w16cid:durableId="798111296">
    <w:abstractNumId w:val="6"/>
  </w:num>
  <w:num w:numId="3" w16cid:durableId="1859805951">
    <w:abstractNumId w:val="8"/>
  </w:num>
  <w:num w:numId="4" w16cid:durableId="212665774">
    <w:abstractNumId w:val="4"/>
  </w:num>
  <w:num w:numId="5" w16cid:durableId="349644018">
    <w:abstractNumId w:val="5"/>
  </w:num>
  <w:num w:numId="6" w16cid:durableId="324667647">
    <w:abstractNumId w:val="1"/>
  </w:num>
  <w:num w:numId="7" w16cid:durableId="1424835269">
    <w:abstractNumId w:val="2"/>
  </w:num>
  <w:num w:numId="8" w16cid:durableId="1790077646">
    <w:abstractNumId w:val="3"/>
  </w:num>
  <w:num w:numId="9" w16cid:durableId="1575164215">
    <w:abstractNumId w:val="0"/>
  </w:num>
  <w:num w:numId="10" w16cid:durableId="201680546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11"/>
    <w:rsid w:val="000133DA"/>
    <w:rsid w:val="00014992"/>
    <w:rsid w:val="00022C3E"/>
    <w:rsid w:val="00060CF9"/>
    <w:rsid w:val="000626C6"/>
    <w:rsid w:val="00071807"/>
    <w:rsid w:val="0008146B"/>
    <w:rsid w:val="0009385A"/>
    <w:rsid w:val="000D79B4"/>
    <w:rsid w:val="001A7E20"/>
    <w:rsid w:val="001B3DD0"/>
    <w:rsid w:val="001B57BF"/>
    <w:rsid w:val="001C43B9"/>
    <w:rsid w:val="001C592C"/>
    <w:rsid w:val="001C6559"/>
    <w:rsid w:val="001F132E"/>
    <w:rsid w:val="001F18C1"/>
    <w:rsid w:val="00202A8C"/>
    <w:rsid w:val="0020690B"/>
    <w:rsid w:val="002108E1"/>
    <w:rsid w:val="00211811"/>
    <w:rsid w:val="002440A6"/>
    <w:rsid w:val="00265860"/>
    <w:rsid w:val="002A1DE5"/>
    <w:rsid w:val="002B1286"/>
    <w:rsid w:val="002D3EA2"/>
    <w:rsid w:val="002F0F78"/>
    <w:rsid w:val="003156D8"/>
    <w:rsid w:val="0034543F"/>
    <w:rsid w:val="00345867"/>
    <w:rsid w:val="00352E69"/>
    <w:rsid w:val="0035474F"/>
    <w:rsid w:val="00360F95"/>
    <w:rsid w:val="00374FC4"/>
    <w:rsid w:val="00393822"/>
    <w:rsid w:val="00395EA7"/>
    <w:rsid w:val="003A0D07"/>
    <w:rsid w:val="003A1C90"/>
    <w:rsid w:val="003B5642"/>
    <w:rsid w:val="003C5537"/>
    <w:rsid w:val="003D1CA5"/>
    <w:rsid w:val="00464601"/>
    <w:rsid w:val="00494604"/>
    <w:rsid w:val="00497269"/>
    <w:rsid w:val="004A4866"/>
    <w:rsid w:val="004B2F50"/>
    <w:rsid w:val="004B4095"/>
    <w:rsid w:val="004D6AED"/>
    <w:rsid w:val="004D6C4D"/>
    <w:rsid w:val="005069F9"/>
    <w:rsid w:val="0058510C"/>
    <w:rsid w:val="005A56E5"/>
    <w:rsid w:val="005C2C0C"/>
    <w:rsid w:val="005D1820"/>
    <w:rsid w:val="005D1894"/>
    <w:rsid w:val="005F2A7E"/>
    <w:rsid w:val="00600F7E"/>
    <w:rsid w:val="006469F6"/>
    <w:rsid w:val="0065376F"/>
    <w:rsid w:val="00661F1B"/>
    <w:rsid w:val="006704EE"/>
    <w:rsid w:val="00670A82"/>
    <w:rsid w:val="0068156D"/>
    <w:rsid w:val="006837D3"/>
    <w:rsid w:val="00697EA1"/>
    <w:rsid w:val="006A3E08"/>
    <w:rsid w:val="006C2016"/>
    <w:rsid w:val="006D4381"/>
    <w:rsid w:val="006F4111"/>
    <w:rsid w:val="006F6DD6"/>
    <w:rsid w:val="00700AB7"/>
    <w:rsid w:val="00714292"/>
    <w:rsid w:val="00721FA3"/>
    <w:rsid w:val="00773F7D"/>
    <w:rsid w:val="00784010"/>
    <w:rsid w:val="00790F53"/>
    <w:rsid w:val="007C3DCF"/>
    <w:rsid w:val="007E0860"/>
    <w:rsid w:val="00820C9D"/>
    <w:rsid w:val="00851D76"/>
    <w:rsid w:val="00870CB0"/>
    <w:rsid w:val="0087190D"/>
    <w:rsid w:val="00874A42"/>
    <w:rsid w:val="00896966"/>
    <w:rsid w:val="008A1887"/>
    <w:rsid w:val="008B530F"/>
    <w:rsid w:val="008C2987"/>
    <w:rsid w:val="008C6B05"/>
    <w:rsid w:val="0090079C"/>
    <w:rsid w:val="00917619"/>
    <w:rsid w:val="00920DD1"/>
    <w:rsid w:val="00933EC1"/>
    <w:rsid w:val="00937F2E"/>
    <w:rsid w:val="00945686"/>
    <w:rsid w:val="0094779C"/>
    <w:rsid w:val="00947FE3"/>
    <w:rsid w:val="00984A3C"/>
    <w:rsid w:val="00987C95"/>
    <w:rsid w:val="0099403E"/>
    <w:rsid w:val="009C04BE"/>
    <w:rsid w:val="009C3335"/>
    <w:rsid w:val="009C5141"/>
    <w:rsid w:val="009E5017"/>
    <w:rsid w:val="00A00151"/>
    <w:rsid w:val="00A010E4"/>
    <w:rsid w:val="00A359EF"/>
    <w:rsid w:val="00A3680A"/>
    <w:rsid w:val="00A45AAF"/>
    <w:rsid w:val="00A56920"/>
    <w:rsid w:val="00A703BE"/>
    <w:rsid w:val="00A71A3E"/>
    <w:rsid w:val="00A93054"/>
    <w:rsid w:val="00AA364F"/>
    <w:rsid w:val="00AB5B1D"/>
    <w:rsid w:val="00AC3A73"/>
    <w:rsid w:val="00AD2FA0"/>
    <w:rsid w:val="00AD4D06"/>
    <w:rsid w:val="00AD5E0E"/>
    <w:rsid w:val="00AE50EC"/>
    <w:rsid w:val="00AE6E30"/>
    <w:rsid w:val="00AE7458"/>
    <w:rsid w:val="00AF368C"/>
    <w:rsid w:val="00AF6480"/>
    <w:rsid w:val="00AF75E2"/>
    <w:rsid w:val="00B166D3"/>
    <w:rsid w:val="00B20728"/>
    <w:rsid w:val="00B21060"/>
    <w:rsid w:val="00B53D79"/>
    <w:rsid w:val="00BB0210"/>
    <w:rsid w:val="00BD1F56"/>
    <w:rsid w:val="00BD55EB"/>
    <w:rsid w:val="00BF351D"/>
    <w:rsid w:val="00C00353"/>
    <w:rsid w:val="00C11FD5"/>
    <w:rsid w:val="00C1706F"/>
    <w:rsid w:val="00C45771"/>
    <w:rsid w:val="00C94A47"/>
    <w:rsid w:val="00CA641A"/>
    <w:rsid w:val="00CA6D7A"/>
    <w:rsid w:val="00CB67B1"/>
    <w:rsid w:val="00CF2DA0"/>
    <w:rsid w:val="00D10423"/>
    <w:rsid w:val="00D15E8D"/>
    <w:rsid w:val="00D17678"/>
    <w:rsid w:val="00D20701"/>
    <w:rsid w:val="00D23462"/>
    <w:rsid w:val="00D308A4"/>
    <w:rsid w:val="00D96FA4"/>
    <w:rsid w:val="00DA2537"/>
    <w:rsid w:val="00DA3E42"/>
    <w:rsid w:val="00DB1C2A"/>
    <w:rsid w:val="00DC412B"/>
    <w:rsid w:val="00DD09DD"/>
    <w:rsid w:val="00DF10D6"/>
    <w:rsid w:val="00E048F5"/>
    <w:rsid w:val="00E049AA"/>
    <w:rsid w:val="00E22BD3"/>
    <w:rsid w:val="00ED1D23"/>
    <w:rsid w:val="00ED79A5"/>
    <w:rsid w:val="00EF503C"/>
    <w:rsid w:val="00F04503"/>
    <w:rsid w:val="00F31D2F"/>
    <w:rsid w:val="00F33F13"/>
    <w:rsid w:val="00F445F4"/>
    <w:rsid w:val="00F50420"/>
    <w:rsid w:val="00F65DDD"/>
    <w:rsid w:val="00F83CA3"/>
    <w:rsid w:val="00FB76EC"/>
    <w:rsid w:val="00FD3CFB"/>
    <w:rsid w:val="00FF602B"/>
    <w:rsid w:val="00FFDB19"/>
    <w:rsid w:val="05660326"/>
    <w:rsid w:val="0907ABCE"/>
    <w:rsid w:val="0AF21DE8"/>
    <w:rsid w:val="0D0F2D7C"/>
    <w:rsid w:val="1014E326"/>
    <w:rsid w:val="113BAA57"/>
    <w:rsid w:val="11699189"/>
    <w:rsid w:val="12908612"/>
    <w:rsid w:val="14BB23F6"/>
    <w:rsid w:val="1874DA71"/>
    <w:rsid w:val="1BE6C547"/>
    <w:rsid w:val="1CD812C2"/>
    <w:rsid w:val="1D4A0733"/>
    <w:rsid w:val="1F7F1775"/>
    <w:rsid w:val="1FAA348D"/>
    <w:rsid w:val="22BC2455"/>
    <w:rsid w:val="2318EB66"/>
    <w:rsid w:val="23EE4140"/>
    <w:rsid w:val="243126DD"/>
    <w:rsid w:val="2444CA2C"/>
    <w:rsid w:val="27734F73"/>
    <w:rsid w:val="28B8192D"/>
    <w:rsid w:val="2BEDF482"/>
    <w:rsid w:val="2D8E2FF6"/>
    <w:rsid w:val="31797EFA"/>
    <w:rsid w:val="330A6843"/>
    <w:rsid w:val="39A219F2"/>
    <w:rsid w:val="3A88AB13"/>
    <w:rsid w:val="3C43654D"/>
    <w:rsid w:val="3C89DBDB"/>
    <w:rsid w:val="3EC1D717"/>
    <w:rsid w:val="3ED57A66"/>
    <w:rsid w:val="3F693FB3"/>
    <w:rsid w:val="401DDB88"/>
    <w:rsid w:val="409BADFB"/>
    <w:rsid w:val="41511D52"/>
    <w:rsid w:val="42FC4A94"/>
    <w:rsid w:val="44735558"/>
    <w:rsid w:val="47833CE4"/>
    <w:rsid w:val="493F3E97"/>
    <w:rsid w:val="4A12831F"/>
    <w:rsid w:val="4B5AE441"/>
    <w:rsid w:val="4B71645F"/>
    <w:rsid w:val="4B8C5CC1"/>
    <w:rsid w:val="4FA8687B"/>
    <w:rsid w:val="52F55585"/>
    <w:rsid w:val="544C3D50"/>
    <w:rsid w:val="54DF3850"/>
    <w:rsid w:val="58D4B4DE"/>
    <w:rsid w:val="5A9018ED"/>
    <w:rsid w:val="5B368F62"/>
    <w:rsid w:val="5FBF6BF0"/>
    <w:rsid w:val="60E33D11"/>
    <w:rsid w:val="60FBB1A7"/>
    <w:rsid w:val="61961AAB"/>
    <w:rsid w:val="61F617ED"/>
    <w:rsid w:val="65B595C6"/>
    <w:rsid w:val="676A337A"/>
    <w:rsid w:val="686CF4D1"/>
    <w:rsid w:val="6AD552EB"/>
    <w:rsid w:val="6C3DA49D"/>
    <w:rsid w:val="6C5CC147"/>
    <w:rsid w:val="72922090"/>
    <w:rsid w:val="750DC37C"/>
    <w:rsid w:val="76476B8C"/>
    <w:rsid w:val="77056F91"/>
    <w:rsid w:val="771530D3"/>
    <w:rsid w:val="779FD895"/>
    <w:rsid w:val="7E9B7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D37FE"/>
  <w15:chartTrackingRefBased/>
  <w15:docId w15:val="{E87AA865-AA48-4CD1-917A-F38A075C01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4D06"/>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4111"/>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6F4111"/>
  </w:style>
  <w:style w:type="paragraph" w:styleId="Footer">
    <w:name w:val="footer"/>
    <w:basedOn w:val="Normal"/>
    <w:link w:val="FooterChar"/>
    <w:uiPriority w:val="99"/>
    <w:unhideWhenUsed/>
    <w:rsid w:val="006F4111"/>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6F4111"/>
  </w:style>
  <w:style w:type="character" w:styleId="Hyperlink">
    <w:name w:val="Hyperlink"/>
    <w:basedOn w:val="DefaultParagraphFont"/>
    <w:uiPriority w:val="99"/>
    <w:unhideWhenUsed/>
    <w:rsid w:val="00AE7458"/>
    <w:rPr>
      <w:color w:val="0563C1" w:themeColor="hyperlink"/>
      <w:u w:val="single"/>
    </w:rPr>
  </w:style>
  <w:style w:type="character" w:styleId="UnresolvedMention">
    <w:name w:val="Unresolved Mention"/>
    <w:basedOn w:val="DefaultParagraphFont"/>
    <w:uiPriority w:val="99"/>
    <w:semiHidden/>
    <w:unhideWhenUsed/>
    <w:rsid w:val="00AE7458"/>
    <w:rPr>
      <w:color w:val="605E5C"/>
      <w:shd w:val="clear" w:color="auto" w:fill="E1DFDD"/>
    </w:rPr>
  </w:style>
  <w:style w:type="character" w:styleId="FollowedHyperlink">
    <w:name w:val="FollowedHyperlink"/>
    <w:basedOn w:val="DefaultParagraphFont"/>
    <w:uiPriority w:val="99"/>
    <w:semiHidden/>
    <w:unhideWhenUsed/>
    <w:rsid w:val="00AE7458"/>
    <w:rPr>
      <w:color w:val="954F72" w:themeColor="followedHyperlink"/>
      <w:u w:val="single"/>
    </w:rPr>
  </w:style>
  <w:style w:type="paragraph" w:styleId="AUTODATE" w:customStyle="1">
    <w:name w:val="AUTO DATE"/>
    <w:qFormat/>
    <w:rsid w:val="00A703BE"/>
    <w:rPr>
      <w:rFonts w:ascii="Georgia" w:hAnsi="Georgia"/>
      <w:noProof/>
      <w:sz w:val="20"/>
      <w:szCs w:val="20"/>
    </w:rPr>
  </w:style>
  <w:style w:type="paragraph" w:styleId="BODYADDRESS" w:customStyle="1">
    <w:name w:val="BODY ADDRESS"/>
    <w:qFormat/>
    <w:rsid w:val="002F0F78"/>
    <w:rPr>
      <w:rFonts w:ascii="Cambria" w:hAnsi="Cambria"/>
      <w:sz w:val="20"/>
      <w:szCs w:val="20"/>
    </w:rPr>
  </w:style>
  <w:style w:type="paragraph" w:styleId="BODY" w:customStyle="1">
    <w:name w:val="BODY"/>
    <w:qFormat/>
    <w:rsid w:val="002F0F78"/>
    <w:pPr>
      <w:spacing w:after="240"/>
    </w:pPr>
    <w:rPr>
      <w:rFonts w:ascii="Cambria" w:hAnsi="Cambria"/>
      <w:sz w:val="20"/>
      <w:szCs w:val="20"/>
    </w:rPr>
  </w:style>
  <w:style w:type="character" w:styleId="PageNumber">
    <w:name w:val="page number"/>
    <w:basedOn w:val="DefaultParagraphFont"/>
    <w:uiPriority w:val="99"/>
    <w:semiHidden/>
    <w:unhideWhenUsed/>
    <w:rsid w:val="00AF6480"/>
  </w:style>
  <w:style w:type="table" w:styleId="TableGrid">
    <w:name w:val="Table Grid"/>
    <w:basedOn w:val="TableNormal"/>
    <w:uiPriority w:val="39"/>
    <w:rsid w:val="005A56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C6B05"/>
    <w:rPr>
      <w:sz w:val="16"/>
      <w:szCs w:val="16"/>
    </w:rPr>
  </w:style>
  <w:style w:type="paragraph" w:styleId="CommentText">
    <w:name w:val="annotation text"/>
    <w:basedOn w:val="Normal"/>
    <w:link w:val="CommentTextChar"/>
    <w:uiPriority w:val="99"/>
    <w:semiHidden/>
    <w:unhideWhenUsed/>
    <w:rsid w:val="008C6B05"/>
    <w:rPr>
      <w:rFonts w:ascii="Calibri" w:hAnsi="Calibri" w:cs="Calibri" w:eastAsiaTheme="minorHAnsi"/>
      <w:sz w:val="20"/>
      <w:szCs w:val="20"/>
    </w:rPr>
  </w:style>
  <w:style w:type="character" w:styleId="CommentTextChar" w:customStyle="1">
    <w:name w:val="Comment Text Char"/>
    <w:basedOn w:val="DefaultParagraphFont"/>
    <w:link w:val="CommentText"/>
    <w:uiPriority w:val="99"/>
    <w:semiHidden/>
    <w:rsid w:val="008C6B05"/>
    <w:rPr>
      <w:rFonts w:ascii="Calibri" w:hAnsi="Calibri" w:cs="Calibri"/>
      <w:sz w:val="20"/>
      <w:szCs w:val="20"/>
    </w:rPr>
  </w:style>
  <w:style w:type="paragraph" w:styleId="Revision">
    <w:name w:val="Revision"/>
    <w:hidden/>
    <w:uiPriority w:val="99"/>
    <w:semiHidden/>
    <w:rsid w:val="003C5537"/>
    <w:rPr>
      <w:rFonts w:ascii="Times New Roman" w:hAnsi="Times New Roman" w:eastAsia="Times New Roman" w:cs="Times New Roman"/>
    </w:rPr>
  </w:style>
  <w:style w:type="paragraph" w:styleId="ListParagraph">
    <w:name w:val="List Paragraph"/>
    <w:basedOn w:val="Normal"/>
    <w:uiPriority w:val="34"/>
    <w:qFormat/>
    <w:rsid w:val="00C45771"/>
    <w:pPr>
      <w:ind w:left="720"/>
      <w:contextualSpacing/>
    </w:pPr>
  </w:style>
  <w:style w:type="paragraph" w:styleId="NormalWeb">
    <w:name w:val="Normal (Web)"/>
    <w:basedOn w:val="Normal"/>
    <w:uiPriority w:val="99"/>
    <w:semiHidden/>
    <w:unhideWhenUsed/>
    <w:rsid w:val="00851D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9342">
      <w:bodyDiv w:val="1"/>
      <w:marLeft w:val="0"/>
      <w:marRight w:val="0"/>
      <w:marTop w:val="0"/>
      <w:marBottom w:val="0"/>
      <w:divBdr>
        <w:top w:val="none" w:sz="0" w:space="0" w:color="auto"/>
        <w:left w:val="none" w:sz="0" w:space="0" w:color="auto"/>
        <w:bottom w:val="none" w:sz="0" w:space="0" w:color="auto"/>
        <w:right w:val="none" w:sz="0" w:space="0" w:color="auto"/>
      </w:divBdr>
    </w:div>
    <w:div w:id="1906839093">
      <w:bodyDiv w:val="1"/>
      <w:marLeft w:val="0"/>
      <w:marRight w:val="0"/>
      <w:marTop w:val="0"/>
      <w:marBottom w:val="0"/>
      <w:divBdr>
        <w:top w:val="none" w:sz="0" w:space="0" w:color="auto"/>
        <w:left w:val="none" w:sz="0" w:space="0" w:color="auto"/>
        <w:bottom w:val="none" w:sz="0" w:space="0" w:color="auto"/>
        <w:right w:val="none" w:sz="0" w:space="0" w:color="auto"/>
      </w:divBdr>
    </w:div>
    <w:div w:id="20510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spranch@calpoly.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ceb15b-c680-4dca-9182-7f1721d815ab">
      <Terms xmlns="http://schemas.microsoft.com/office/infopath/2007/PartnerControls"/>
    </lcf76f155ced4ddcb4097134ff3c332f>
    <TaxCatchAll xmlns="37f5f9f3-70b8-4c9d-b97e-92b96fc076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D941208F81D641884A6BB1B5E094BA" ma:contentTypeVersion="17" ma:contentTypeDescription="Create a new document." ma:contentTypeScope="" ma:versionID="b0c5123ca395224bc6dbfde397460825">
  <xsd:schema xmlns:xsd="http://www.w3.org/2001/XMLSchema" xmlns:xs="http://www.w3.org/2001/XMLSchema" xmlns:p="http://schemas.microsoft.com/office/2006/metadata/properties" xmlns:ns2="ffceb15b-c680-4dca-9182-7f1721d815ab" xmlns:ns3="37f5f9f3-70b8-4c9d-b97e-92b96fc0761c" targetNamespace="http://schemas.microsoft.com/office/2006/metadata/properties" ma:root="true" ma:fieldsID="261d6f34e071e3cff28144f0f4f4117a" ns2:_="" ns3:_="">
    <xsd:import namespace="ffceb15b-c680-4dca-9182-7f1721d815ab"/>
    <xsd:import namespace="37f5f9f3-70b8-4c9d-b97e-92b96fc076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eb15b-c680-4dca-9182-7f1721d81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42382c-d026-4381-8190-48ffa8899c7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5f9f3-70b8-4c9d-b97e-92b96fc076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6a6a5a-e7dc-46de-95fd-07f0771f841c}" ma:internalName="TaxCatchAll" ma:showField="CatchAllData" ma:web="37f5f9f3-70b8-4c9d-b97e-92b96fc076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7A30B-68BF-4C07-9A6A-AC40D6F34672}">
  <ds:schemaRefs>
    <ds:schemaRef ds:uri="http://schemas.openxmlformats.org/officeDocument/2006/bibliography"/>
  </ds:schemaRefs>
</ds:datastoreItem>
</file>

<file path=customXml/itemProps2.xml><?xml version="1.0" encoding="utf-8"?>
<ds:datastoreItem xmlns:ds="http://schemas.openxmlformats.org/officeDocument/2006/customXml" ds:itemID="{70529620-29A6-402C-AF9D-7FAB246EAD5E}">
  <ds:schemaRefs>
    <ds:schemaRef ds:uri="http://schemas.microsoft.com/sharepoint/v3/contenttype/forms"/>
  </ds:schemaRefs>
</ds:datastoreItem>
</file>

<file path=customXml/itemProps3.xml><?xml version="1.0" encoding="utf-8"?>
<ds:datastoreItem xmlns:ds="http://schemas.openxmlformats.org/officeDocument/2006/customXml" ds:itemID="{D4EFF9A5-618B-4A34-B0B4-41AAA0A1A7A9}">
  <ds:schemaRefs>
    <ds:schemaRef ds:uri="http://schemas.microsoft.com/office/2006/metadata/properties"/>
    <ds:schemaRef ds:uri="http://schemas.microsoft.com/office/infopath/2007/PartnerControls"/>
    <ds:schemaRef ds:uri="ffceb15b-c680-4dca-9182-7f1721d815ab"/>
    <ds:schemaRef ds:uri="37f5f9f3-70b8-4c9d-b97e-92b96fc0761c"/>
  </ds:schemaRefs>
</ds:datastoreItem>
</file>

<file path=customXml/itemProps4.xml><?xml version="1.0" encoding="utf-8"?>
<ds:datastoreItem xmlns:ds="http://schemas.openxmlformats.org/officeDocument/2006/customXml" ds:itemID="{D7B1B8F4-5E35-4B21-AD6F-05E8429A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eb15b-c680-4dca-9182-7f1721d815ab"/>
    <ds:schemaRef ds:uri="37f5f9f3-70b8-4c9d-b97e-92b96fc07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3558</Characters>
  <Application>Microsoft Office Word</Application>
  <DocSecurity>4</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Maurica Anderson Fitzgibbons</dc:creator>
  <cp:keywords/>
  <dc:description/>
  <cp:lastModifiedBy>Kelly P. Meyer</cp:lastModifiedBy>
  <cp:revision>17</cp:revision>
  <cp:lastPrinted>2019-12-09T19:24:00Z</cp:lastPrinted>
  <dcterms:created xsi:type="dcterms:W3CDTF">2022-09-28T22:28:00Z</dcterms:created>
  <dcterms:modified xsi:type="dcterms:W3CDTF">2022-09-29T00:19:00Z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0x010100C5D941208F81D641884A6BB1B5E094BA</vt:lpwstr>
  </property>
  <property fmtid="{D5CDD505-2E9C-101B-9397-08002B2CF9AE}" pid="3" name="Order">
    <vt:r8>29100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