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B71" w:rsidP="002B3119" w:rsidRDefault="5EAE9CE9" w14:paraId="2A641317" w14:textId="7A6CE61F">
      <w:pPr>
        <w:jc w:val="center"/>
        <w:rPr>
          <w:rFonts w:ascii="Calibri" w:hAnsi="Calibri" w:eastAsia="Calibri" w:cs="Calibri"/>
          <w:color w:val="000000" w:themeColor="text1"/>
          <w:sz w:val="28"/>
          <w:szCs w:val="28"/>
        </w:rPr>
      </w:pPr>
      <w:r w:rsidRPr="251741DC" w:rsidR="262F15E4">
        <w:rPr>
          <w:rFonts w:ascii="Calibri" w:hAnsi="Calibri" w:eastAsia="Calibri" w:cs="Calibri"/>
          <w:b w:val="1"/>
          <w:bCs w:val="1"/>
          <w:color w:val="000000" w:themeColor="text1" w:themeTint="FF" w:themeShade="FF"/>
          <w:sz w:val="28"/>
          <w:szCs w:val="28"/>
        </w:rPr>
        <w:t>KINESIOLOGY</w:t>
      </w:r>
      <w:r w:rsidRPr="251741DC" w:rsidR="5B5B28B0">
        <w:rPr>
          <w:rFonts w:ascii="Calibri" w:hAnsi="Calibri" w:eastAsia="Calibri" w:cs="Calibri"/>
          <w:color w:val="000000" w:themeColor="text1" w:themeTint="FF" w:themeShade="FF"/>
          <w:sz w:val="28"/>
          <w:szCs w:val="28"/>
        </w:rPr>
        <w:t xml:space="preserve"> </w:t>
      </w:r>
      <w:r w:rsidRPr="251741DC" w:rsidR="262F15E4">
        <w:rPr>
          <w:rFonts w:ascii="Calibri" w:hAnsi="Calibri" w:eastAsia="Calibri" w:cs="Calibri"/>
          <w:b w:val="1"/>
          <w:bCs w:val="1"/>
          <w:color w:val="000000" w:themeColor="text1" w:themeTint="FF" w:themeShade="FF"/>
          <w:sz w:val="28"/>
          <w:szCs w:val="28"/>
        </w:rPr>
        <w:t xml:space="preserve">CHANGE OF MAJOR PROCEDURE </w:t>
      </w:r>
      <w:r w:rsidRPr="251741DC" w:rsidR="0B204EB1">
        <w:rPr>
          <w:rFonts w:ascii="Calibri" w:hAnsi="Calibri" w:eastAsia="Calibri" w:cs="Calibri"/>
          <w:b w:val="1"/>
          <w:bCs w:val="1"/>
          <w:color w:val="000000" w:themeColor="text1" w:themeTint="FF" w:themeShade="FF"/>
          <w:sz w:val="28"/>
          <w:szCs w:val="28"/>
        </w:rPr>
        <w:t>2026-2027</w:t>
      </w:r>
    </w:p>
    <w:p w:rsidR="601E51A2" w:rsidP="601E51A2" w:rsidRDefault="601E51A2" w14:paraId="69778353" w14:textId="32555ED2">
      <w:pPr>
        <w:jc w:val="center"/>
        <w:rPr>
          <w:rFonts w:ascii="Calibri" w:hAnsi="Calibri" w:eastAsia="Calibri" w:cs="Calibri"/>
          <w:b/>
          <w:bCs/>
          <w:color w:val="000000" w:themeColor="text1"/>
          <w:sz w:val="28"/>
          <w:szCs w:val="28"/>
        </w:rPr>
      </w:pPr>
    </w:p>
    <w:p w:rsidR="58330348" w:rsidP="601E51A2" w:rsidRDefault="58330348" w14:paraId="72D54A91" w14:textId="153F42C7">
      <w:pPr>
        <w:rPr>
          <w:rFonts w:ascii="Calibri" w:hAnsi="Calibri" w:eastAsia="Calibri" w:cs="Calibri"/>
          <w:b/>
          <w:bCs/>
          <w:i/>
          <w:iCs/>
          <w:color w:val="000000" w:themeColor="text1"/>
          <w:sz w:val="28"/>
          <w:szCs w:val="28"/>
        </w:rPr>
      </w:pPr>
      <w:r w:rsidRPr="601E51A2">
        <w:rPr>
          <w:rFonts w:ascii="Calibri" w:hAnsi="Calibri" w:eastAsia="Calibri" w:cs="Calibri"/>
          <w:b/>
          <w:bCs/>
          <w:i/>
          <w:iCs/>
          <w:color w:val="000000" w:themeColor="text1"/>
          <w:sz w:val="28"/>
          <w:szCs w:val="28"/>
        </w:rPr>
        <w:t>Table of Contents:</w:t>
      </w:r>
    </w:p>
    <w:p w:rsidRPr="002B3119" w:rsidR="58330348" w:rsidP="002B3119" w:rsidRDefault="58330348" w14:paraId="68F59426" w14:textId="793E8ADD">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General Guidelines</w:t>
      </w:r>
    </w:p>
    <w:p w:rsidRPr="002B3119" w:rsidR="58330348" w:rsidP="002B3119" w:rsidRDefault="58330348" w14:paraId="23B2C85C" w14:textId="798912ED">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Additional Guidelines Specific to Kinesiology</w:t>
      </w:r>
    </w:p>
    <w:p w:rsidRPr="002B3119" w:rsidR="3C99642E" w:rsidP="002B3119" w:rsidRDefault="3C99642E" w14:paraId="4C5A4084" w14:textId="65FFDA45">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Application Process</w:t>
      </w:r>
    </w:p>
    <w:p w:rsidRPr="002B3119" w:rsidR="6370D100" w:rsidP="002B3119" w:rsidRDefault="6370D100" w14:paraId="60667162" w14:textId="4D87BBBC">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Terms of the ICMA</w:t>
      </w:r>
    </w:p>
    <w:p w:rsidRPr="002B3119" w:rsidR="002B3119" w:rsidP="002B3119" w:rsidRDefault="002B3119" w14:paraId="027FE939" w14:textId="6617109A">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Additional Resources</w:t>
      </w:r>
    </w:p>
    <w:p w:rsidR="601E51A2" w:rsidP="601E51A2" w:rsidRDefault="601E51A2" w14:paraId="5D19798A" w14:textId="0A76542D">
      <w:pPr>
        <w:rPr>
          <w:rFonts w:ascii="Calibri" w:hAnsi="Calibri" w:eastAsia="Calibri" w:cs="Calibri"/>
          <w:b/>
          <w:bCs/>
          <w:color w:val="000000" w:themeColor="text1"/>
        </w:rPr>
      </w:pPr>
    </w:p>
    <w:p w:rsidRPr="002B3119" w:rsidR="007C4B71" w:rsidP="002B3119" w:rsidRDefault="5EAE9CE9" w14:paraId="394D6708" w14:textId="054B21AC">
      <w:pPr>
        <w:pStyle w:val="ListParagraph"/>
        <w:numPr>
          <w:ilvl w:val="0"/>
          <w:numId w:val="10"/>
        </w:numPr>
        <w:rPr>
          <w:rFonts w:ascii="Calibri" w:hAnsi="Calibri" w:eastAsia="Calibri" w:cs="Calibri"/>
          <w:i/>
          <w:iCs/>
          <w:color w:val="000000" w:themeColor="text1"/>
          <w:sz w:val="28"/>
          <w:szCs w:val="28"/>
        </w:rPr>
      </w:pPr>
      <w:r w:rsidRPr="002B3119">
        <w:rPr>
          <w:rFonts w:ascii="Calibri" w:hAnsi="Calibri" w:eastAsia="Calibri" w:cs="Calibri"/>
          <w:b/>
          <w:bCs/>
          <w:i/>
          <w:iCs/>
          <w:color w:val="000000" w:themeColor="text1"/>
          <w:sz w:val="28"/>
          <w:szCs w:val="28"/>
        </w:rPr>
        <w:t>General Guidelines:</w:t>
      </w:r>
    </w:p>
    <w:p w:rsidR="007C4B71" w:rsidP="65225900" w:rsidRDefault="5EAE9CE9" w14:paraId="70C1987B" w14:textId="7E0C7E36">
      <w:pPr>
        <w:pStyle w:val="ListParagraph"/>
        <w:numPr>
          <w:ilvl w:val="0"/>
          <w:numId w:val="8"/>
        </w:numPr>
        <w:rPr>
          <w:rFonts w:ascii="Calibri" w:hAnsi="Calibri" w:eastAsia="Calibri" w:cs="Calibri"/>
          <w:color w:val="000000" w:themeColor="text1"/>
        </w:rPr>
      </w:pPr>
      <w:r w:rsidRPr="43FF3A09" w:rsidR="2DD9B371">
        <w:rPr>
          <w:rFonts w:ascii="Calibri" w:hAnsi="Calibri" w:eastAsia="Calibri" w:cs="Calibri"/>
          <w:color w:val="000000" w:themeColor="text1" w:themeTint="FF" w:themeShade="FF"/>
        </w:rPr>
        <w:t xml:space="preserve">Students must complete at least one </w:t>
      </w:r>
      <w:r w:rsidRPr="43FF3A09" w:rsidR="02342724">
        <w:rPr>
          <w:rFonts w:ascii="Calibri" w:hAnsi="Calibri" w:eastAsia="Calibri" w:cs="Calibri"/>
          <w:color w:val="000000" w:themeColor="text1" w:themeTint="FF" w:themeShade="FF"/>
        </w:rPr>
        <w:t>semester</w:t>
      </w:r>
      <w:r w:rsidRPr="43FF3A09" w:rsidR="2DD9B371">
        <w:rPr>
          <w:rFonts w:ascii="Calibri" w:hAnsi="Calibri" w:eastAsia="Calibri" w:cs="Calibri"/>
          <w:color w:val="000000" w:themeColor="text1" w:themeTint="FF" w:themeShade="FF"/>
        </w:rPr>
        <w:t>at Cal Poly before entering into an Individualized Change of Major Agreement (ICMA).</w:t>
      </w:r>
      <w:r w:rsidRPr="43FF3A09" w:rsidR="4F674125">
        <w:rPr>
          <w:rFonts w:ascii="Calibri" w:hAnsi="Calibri" w:eastAsia="Calibri" w:cs="Calibri"/>
          <w:color w:val="000000" w:themeColor="text1" w:themeTint="FF" w:themeShade="FF"/>
        </w:rPr>
        <w:t xml:space="preserve"> </w:t>
      </w:r>
      <w:r w:rsidRPr="43FF3A09" w:rsidR="4F674125">
        <w:rPr>
          <w:rFonts w:ascii="Calibri" w:hAnsi="Calibri" w:eastAsia="Calibri" w:cs="Calibri"/>
          <w:i w:val="1"/>
          <w:iCs w:val="1"/>
          <w:color w:val="000000" w:themeColor="text1" w:themeTint="FF" w:themeShade="FF"/>
        </w:rPr>
        <w:t xml:space="preserve">This means </w:t>
      </w:r>
      <w:r w:rsidRPr="43FF3A09" w:rsidR="4F674125">
        <w:rPr>
          <w:rFonts w:ascii="Calibri" w:hAnsi="Calibri" w:eastAsia="Calibri" w:cs="Calibri"/>
          <w:i w:val="1"/>
          <w:iCs w:val="1"/>
          <w:color w:val="000000" w:themeColor="text1" w:themeTint="FF" w:themeShade="FF"/>
        </w:rPr>
        <w:t>freshman</w:t>
      </w:r>
      <w:r w:rsidRPr="43FF3A09" w:rsidR="4F674125">
        <w:rPr>
          <w:rFonts w:ascii="Calibri" w:hAnsi="Calibri" w:eastAsia="Calibri" w:cs="Calibri"/>
          <w:i w:val="1"/>
          <w:iCs w:val="1"/>
          <w:color w:val="000000" w:themeColor="text1" w:themeTint="FF" w:themeShade="FF"/>
        </w:rPr>
        <w:t xml:space="preserve"> are not eligible to apply during the Fall </w:t>
      </w:r>
      <w:r w:rsidRPr="43FF3A09" w:rsidR="2B0F29FE">
        <w:rPr>
          <w:rFonts w:ascii="Calibri" w:hAnsi="Calibri" w:eastAsia="Calibri" w:cs="Calibri"/>
          <w:i w:val="1"/>
          <w:iCs w:val="1"/>
          <w:color w:val="000000" w:themeColor="text1" w:themeTint="FF" w:themeShade="FF"/>
        </w:rPr>
        <w:t>Semes</w:t>
      </w:r>
      <w:r w:rsidRPr="43FF3A09" w:rsidR="4F674125">
        <w:rPr>
          <w:rFonts w:ascii="Calibri" w:hAnsi="Calibri" w:eastAsia="Calibri" w:cs="Calibri"/>
          <w:i w:val="1"/>
          <w:iCs w:val="1"/>
          <w:color w:val="000000" w:themeColor="text1" w:themeTint="FF" w:themeShade="FF"/>
        </w:rPr>
        <w:t>ter.</w:t>
      </w:r>
    </w:p>
    <w:p w:rsidR="007C4B71" w:rsidP="65225900" w:rsidRDefault="5EAE9CE9" w14:paraId="4C37D4E5" w14:textId="2935AE90">
      <w:pPr>
        <w:pStyle w:val="ListParagraph"/>
        <w:numPr>
          <w:ilvl w:val="0"/>
          <w:numId w:val="8"/>
        </w:numPr>
        <w:rPr>
          <w:rFonts w:ascii="Calibri" w:hAnsi="Calibri" w:eastAsia="Calibri" w:cs="Calibri"/>
          <w:color w:val="000000" w:themeColor="text1"/>
        </w:rPr>
      </w:pPr>
      <w:r w:rsidRPr="65225900">
        <w:rPr>
          <w:rFonts w:ascii="Calibri" w:hAnsi="Calibri" w:eastAsia="Calibri" w:cs="Calibri"/>
          <w:color w:val="000000" w:themeColor="text1"/>
        </w:rPr>
        <w:t xml:space="preserve">Review Cal Poly's </w:t>
      </w:r>
      <w:hyperlink r:id="rId8">
        <w:r w:rsidRPr="65225900">
          <w:rPr>
            <w:rStyle w:val="Hyperlink"/>
            <w:rFonts w:ascii="Calibri" w:hAnsi="Calibri" w:eastAsia="Calibri" w:cs="Calibri"/>
            <w:b/>
            <w:bCs/>
          </w:rPr>
          <w:t>General Change of Major Policy</w:t>
        </w:r>
      </w:hyperlink>
      <w:r w:rsidRPr="65225900">
        <w:rPr>
          <w:rFonts w:ascii="Calibri" w:hAnsi="Calibri" w:eastAsia="Calibri" w:cs="Calibri"/>
          <w:b/>
          <w:bCs/>
          <w:color w:val="000000" w:themeColor="text1"/>
        </w:rPr>
        <w:t xml:space="preserve"> </w:t>
      </w:r>
      <w:r w:rsidRPr="65225900">
        <w:rPr>
          <w:rFonts w:ascii="Calibri" w:hAnsi="Calibri" w:eastAsia="Calibri" w:cs="Calibri"/>
          <w:color w:val="000000" w:themeColor="text1"/>
        </w:rPr>
        <w:t>in full.</w:t>
      </w:r>
    </w:p>
    <w:p w:rsidR="007C4B71" w:rsidP="65225900" w:rsidRDefault="5EAE9CE9" w14:paraId="782BC116" w14:textId="78231E03">
      <w:pPr>
        <w:pStyle w:val="ListParagraph"/>
        <w:numPr>
          <w:ilvl w:val="0"/>
          <w:numId w:val="8"/>
        </w:numPr>
        <w:rPr>
          <w:rFonts w:ascii="Calibri" w:hAnsi="Calibri" w:eastAsia="Calibri" w:cs="Calibri"/>
          <w:color w:val="000000" w:themeColor="text1"/>
        </w:rPr>
      </w:pPr>
      <w:r w:rsidRPr="65225900">
        <w:rPr>
          <w:rFonts w:ascii="Calibri" w:hAnsi="Calibri" w:eastAsia="Calibri" w:cs="Calibri"/>
          <w:color w:val="000000" w:themeColor="text1"/>
        </w:rPr>
        <w:t xml:space="preserve">Students are allowed 1 ICMA per major. Students who do not meet the conditions of their ICMA will </w:t>
      </w:r>
      <w:r w:rsidRPr="65225900">
        <w:rPr>
          <w:rFonts w:ascii="Calibri" w:hAnsi="Calibri" w:eastAsia="Calibri" w:cs="Calibri"/>
          <w:b/>
          <w:bCs/>
          <w:color w:val="000000" w:themeColor="text1"/>
        </w:rPr>
        <w:t xml:space="preserve">not </w:t>
      </w:r>
      <w:r w:rsidRPr="65225900">
        <w:rPr>
          <w:rFonts w:ascii="Calibri" w:hAnsi="Calibri" w:eastAsia="Calibri" w:cs="Calibri"/>
          <w:color w:val="000000" w:themeColor="text1"/>
        </w:rPr>
        <w:t>be issued another ICMA for that major.</w:t>
      </w:r>
    </w:p>
    <w:p w:rsidR="007C4B71" w:rsidP="65225900" w:rsidRDefault="5EAE9CE9" w14:paraId="03BAC4E8" w14:textId="4B692A83">
      <w:pPr>
        <w:pStyle w:val="ListParagraph"/>
        <w:numPr>
          <w:ilvl w:val="0"/>
          <w:numId w:val="8"/>
        </w:numPr>
        <w:rPr>
          <w:rFonts w:ascii="Calibri" w:hAnsi="Calibri" w:eastAsia="Calibri" w:cs="Calibri"/>
          <w:color w:val="000000" w:themeColor="text1"/>
        </w:rPr>
      </w:pPr>
      <w:r w:rsidRPr="251741DC" w:rsidR="262F15E4">
        <w:rPr>
          <w:rFonts w:ascii="Calibri" w:hAnsi="Calibri" w:eastAsia="Calibri" w:cs="Calibri"/>
          <w:color w:val="000000" w:themeColor="text1" w:themeTint="FF" w:themeShade="FF"/>
        </w:rPr>
        <w:t xml:space="preserve">Students must be able to graduate </w:t>
      </w:r>
      <w:r w:rsidRPr="251741DC" w:rsidR="262F15E4">
        <w:rPr>
          <w:rFonts w:ascii="Calibri" w:hAnsi="Calibri" w:eastAsia="Calibri" w:cs="Calibri"/>
          <w:color w:val="000000" w:themeColor="text1" w:themeTint="FF" w:themeShade="FF"/>
        </w:rPr>
        <w:t>in a timely manner</w:t>
      </w:r>
      <w:r w:rsidRPr="251741DC" w:rsidR="262F15E4">
        <w:rPr>
          <w:rFonts w:ascii="Calibri" w:hAnsi="Calibri" w:eastAsia="Calibri" w:cs="Calibri"/>
          <w:color w:val="000000" w:themeColor="text1" w:themeTint="FF" w:themeShade="FF"/>
        </w:rPr>
        <w:t xml:space="preserve">. A realistic </w:t>
      </w:r>
      <w:r w:rsidRPr="251741DC" w:rsidR="547885C2">
        <w:rPr>
          <w:rFonts w:ascii="Calibri" w:hAnsi="Calibri" w:eastAsia="Calibri" w:cs="Calibri"/>
          <w:color w:val="000000" w:themeColor="text1" w:themeTint="FF" w:themeShade="FF"/>
        </w:rPr>
        <w:t>semester</w:t>
      </w:r>
      <w:r w:rsidRPr="251741DC" w:rsidR="262F15E4">
        <w:rPr>
          <w:rFonts w:ascii="Calibri" w:hAnsi="Calibri" w:eastAsia="Calibri" w:cs="Calibri"/>
          <w:color w:val="000000" w:themeColor="text1" w:themeTint="FF" w:themeShade="FF"/>
        </w:rPr>
        <w:t>-by-</w:t>
      </w:r>
      <w:r w:rsidRPr="251741DC" w:rsidR="56FDA567">
        <w:rPr>
          <w:rFonts w:ascii="Calibri" w:hAnsi="Calibri" w:eastAsia="Calibri" w:cs="Calibri"/>
          <w:color w:val="000000" w:themeColor="text1" w:themeTint="FF" w:themeShade="FF"/>
        </w:rPr>
        <w:t xml:space="preserve">semester </w:t>
      </w:r>
      <w:r w:rsidRPr="251741DC" w:rsidR="262F15E4">
        <w:rPr>
          <w:rFonts w:ascii="Calibri" w:hAnsi="Calibri" w:eastAsia="Calibri" w:cs="Calibri"/>
          <w:color w:val="000000" w:themeColor="text1" w:themeTint="FF" w:themeShade="FF"/>
        </w:rPr>
        <w:t xml:space="preserve">graduation plan may </w:t>
      </w:r>
      <w:r w:rsidRPr="251741DC" w:rsidR="262F15E4">
        <w:rPr>
          <w:rFonts w:ascii="Calibri" w:hAnsi="Calibri" w:eastAsia="Calibri" w:cs="Calibri"/>
          <w:color w:val="000000" w:themeColor="text1" w:themeTint="FF" w:themeShade="FF"/>
        </w:rPr>
        <w:t>be required</w:t>
      </w:r>
      <w:r w:rsidRPr="251741DC" w:rsidR="262F15E4">
        <w:rPr>
          <w:rFonts w:ascii="Calibri" w:hAnsi="Calibri" w:eastAsia="Calibri" w:cs="Calibri"/>
          <w:color w:val="000000" w:themeColor="text1" w:themeTint="FF" w:themeShade="FF"/>
        </w:rPr>
        <w:t xml:space="preserve"> to </w:t>
      </w:r>
      <w:r w:rsidRPr="251741DC" w:rsidR="262F15E4">
        <w:rPr>
          <w:rFonts w:ascii="Calibri" w:hAnsi="Calibri" w:eastAsia="Calibri" w:cs="Calibri"/>
          <w:color w:val="000000" w:themeColor="text1" w:themeTint="FF" w:themeShade="FF"/>
        </w:rPr>
        <w:t>demonstrate</w:t>
      </w:r>
      <w:r w:rsidRPr="251741DC" w:rsidR="262F15E4">
        <w:rPr>
          <w:rFonts w:ascii="Calibri" w:hAnsi="Calibri" w:eastAsia="Calibri" w:cs="Calibri"/>
          <w:color w:val="000000" w:themeColor="text1" w:themeTint="FF" w:themeShade="FF"/>
        </w:rPr>
        <w:t xml:space="preserve"> whether this is </w:t>
      </w:r>
      <w:r w:rsidRPr="251741DC" w:rsidR="262F15E4">
        <w:rPr>
          <w:rFonts w:ascii="Calibri" w:hAnsi="Calibri" w:eastAsia="Calibri" w:cs="Calibri"/>
          <w:color w:val="000000" w:themeColor="text1" w:themeTint="FF" w:themeShade="FF"/>
        </w:rPr>
        <w:t>feasible</w:t>
      </w:r>
      <w:r w:rsidRPr="251741DC" w:rsidR="262F15E4">
        <w:rPr>
          <w:rFonts w:ascii="Calibri" w:hAnsi="Calibri" w:eastAsia="Calibri" w:cs="Calibri"/>
          <w:color w:val="000000" w:themeColor="text1" w:themeTint="FF" w:themeShade="FF"/>
        </w:rPr>
        <w:t>.</w:t>
      </w:r>
    </w:p>
    <w:p w:rsidR="007C4B71" w:rsidP="65225900" w:rsidRDefault="007C4B71" w14:paraId="282D5ACE" w14:textId="42AF3617">
      <w:pPr>
        <w:rPr>
          <w:rFonts w:ascii="Calibri" w:hAnsi="Calibri" w:eastAsia="Calibri" w:cs="Calibri"/>
          <w:color w:val="000000" w:themeColor="text1"/>
        </w:rPr>
      </w:pPr>
    </w:p>
    <w:p w:rsidRPr="002B3119" w:rsidR="007C4B71" w:rsidP="002B3119" w:rsidRDefault="5EAE9CE9" w14:paraId="598D32CC" w14:textId="6C0AE2C2">
      <w:pPr>
        <w:pStyle w:val="ListParagraph"/>
        <w:numPr>
          <w:ilvl w:val="0"/>
          <w:numId w:val="10"/>
        </w:numPr>
        <w:rPr>
          <w:rFonts w:ascii="Calibri" w:hAnsi="Calibri" w:eastAsia="Calibri" w:cs="Calibri"/>
          <w:color w:val="000000" w:themeColor="text1"/>
          <w:sz w:val="28"/>
          <w:szCs w:val="28"/>
        </w:rPr>
      </w:pPr>
      <w:r w:rsidRPr="002B3119">
        <w:rPr>
          <w:rFonts w:ascii="Calibri" w:hAnsi="Calibri" w:eastAsia="Calibri" w:cs="Calibri"/>
          <w:b/>
          <w:bCs/>
          <w:i/>
          <w:iCs/>
          <w:color w:val="000000" w:themeColor="text1"/>
          <w:sz w:val="28"/>
          <w:szCs w:val="28"/>
        </w:rPr>
        <w:t>Additional Guidelines Specific to Kinesiology</w:t>
      </w:r>
      <w:r w:rsidRPr="002B3119" w:rsidR="70550724">
        <w:rPr>
          <w:rFonts w:ascii="Calibri" w:hAnsi="Calibri" w:eastAsia="Calibri" w:cs="Calibri"/>
          <w:b/>
          <w:bCs/>
          <w:i/>
          <w:iCs/>
          <w:color w:val="000000" w:themeColor="text1"/>
          <w:sz w:val="28"/>
          <w:szCs w:val="28"/>
        </w:rPr>
        <w:t xml:space="preserve"> &amp; Public Health</w:t>
      </w:r>
      <w:r w:rsidRPr="002B3119">
        <w:rPr>
          <w:rFonts w:ascii="Calibri" w:hAnsi="Calibri" w:eastAsia="Calibri" w:cs="Calibri"/>
          <w:b/>
          <w:bCs/>
          <w:i/>
          <w:iCs/>
          <w:color w:val="000000" w:themeColor="text1"/>
          <w:sz w:val="28"/>
          <w:szCs w:val="28"/>
        </w:rPr>
        <w:t>:</w:t>
      </w:r>
    </w:p>
    <w:p w:rsidRPr="00A97773" w:rsidR="007C4B71" w:rsidP="62EE9480" w:rsidRDefault="5EAE9CE9" w14:paraId="73D85B66" w14:textId="40EEF372">
      <w:pPr>
        <w:pStyle w:val="ListParagraph"/>
        <w:numPr>
          <w:ilvl w:val="0"/>
          <w:numId w:val="7"/>
        </w:numPr>
        <w:rPr>
          <w:rFonts w:ascii="Calibri" w:hAnsi="Calibri" w:eastAsia="Calibri" w:cs="Calibri"/>
          <w:color w:val="000000" w:themeColor="text1"/>
        </w:rPr>
      </w:pPr>
      <w:r w:rsidRPr="251741DC" w:rsidR="262F15E4">
        <w:rPr>
          <w:rFonts w:ascii="Calibri" w:hAnsi="Calibri" w:eastAsia="Calibri" w:cs="Calibri"/>
          <w:b w:val="1"/>
          <w:bCs w:val="1"/>
          <w:i w:val="1"/>
          <w:iCs w:val="1"/>
          <w:color w:val="000000" w:themeColor="text1" w:themeTint="FF" w:themeShade="FF"/>
        </w:rPr>
        <w:t xml:space="preserve">To apply to change your major to Kinesiology or Public Health, you must have an overall </w:t>
      </w:r>
      <w:r w:rsidRPr="251741DC" w:rsidR="262F15E4">
        <w:rPr>
          <w:rFonts w:ascii="Calibri" w:hAnsi="Calibri" w:eastAsia="Calibri" w:cs="Calibri"/>
          <w:b w:val="1"/>
          <w:bCs w:val="1"/>
          <w:i w:val="1"/>
          <w:iCs w:val="1"/>
          <w:color w:val="000000" w:themeColor="text1" w:themeTint="FF" w:themeShade="FF"/>
          <w:highlight w:val="yellow"/>
        </w:rPr>
        <w:t>Cal Poly GPA of at least 2.6</w:t>
      </w:r>
      <w:r w:rsidRPr="251741DC" w:rsidR="262F15E4">
        <w:rPr>
          <w:rFonts w:ascii="Calibri" w:hAnsi="Calibri" w:eastAsia="Calibri" w:cs="Calibri"/>
          <w:b w:val="1"/>
          <w:bCs w:val="1"/>
          <w:i w:val="1"/>
          <w:iCs w:val="1"/>
          <w:color w:val="000000" w:themeColor="text1" w:themeTint="FF" w:themeShade="FF"/>
        </w:rPr>
        <w:t xml:space="preserve"> or a GPA of 2.6 in the last two </w:t>
      </w:r>
      <w:r w:rsidRPr="251741DC" w:rsidR="4D50BBC6">
        <w:rPr>
          <w:rFonts w:ascii="Calibri" w:hAnsi="Calibri" w:eastAsia="Calibri" w:cs="Calibri"/>
          <w:b w:val="1"/>
          <w:bCs w:val="1"/>
          <w:i w:val="1"/>
          <w:iCs w:val="1"/>
          <w:color w:val="000000" w:themeColor="text1" w:themeTint="FF" w:themeShade="FF"/>
        </w:rPr>
        <w:t>term</w:t>
      </w:r>
      <w:r w:rsidRPr="251741DC" w:rsidR="262F15E4">
        <w:rPr>
          <w:rFonts w:ascii="Calibri" w:hAnsi="Calibri" w:eastAsia="Calibri" w:cs="Calibri"/>
          <w:b w:val="1"/>
          <w:bCs w:val="1"/>
          <w:i w:val="1"/>
          <w:iCs w:val="1"/>
          <w:color w:val="000000" w:themeColor="text1" w:themeTint="FF" w:themeShade="FF"/>
        </w:rPr>
        <w:t>s.</w:t>
      </w:r>
    </w:p>
    <w:p w:rsidR="00A97773" w:rsidP="62EE9480" w:rsidRDefault="00A97773" w14:paraId="4A46CC0F" w14:textId="6B91B8C9">
      <w:pPr>
        <w:pStyle w:val="ListParagraph"/>
        <w:numPr>
          <w:ilvl w:val="0"/>
          <w:numId w:val="7"/>
        </w:numPr>
        <w:rPr>
          <w:rFonts w:ascii="Calibri" w:hAnsi="Calibri" w:eastAsia="Calibri" w:cs="Calibri"/>
          <w:color w:val="000000" w:themeColor="text1"/>
        </w:rPr>
      </w:pPr>
      <w:r w:rsidRPr="251741DC" w:rsidR="26D07F6A">
        <w:rPr>
          <w:rFonts w:ascii="Calibri" w:hAnsi="Calibri" w:eastAsia="Calibri" w:cs="Calibri"/>
          <w:color w:val="000000" w:themeColor="text1" w:themeTint="FF" w:themeShade="FF"/>
        </w:rPr>
        <w:t xml:space="preserve">The KPH Department </w:t>
      </w:r>
      <w:r w:rsidRPr="251741DC" w:rsidR="26D07F6A">
        <w:rPr>
          <w:rFonts w:ascii="Calibri" w:hAnsi="Calibri" w:eastAsia="Calibri" w:cs="Calibri"/>
          <w:i w:val="1"/>
          <w:iCs w:val="1"/>
          <w:color w:val="000000" w:themeColor="text1" w:themeTint="FF" w:themeShade="FF"/>
        </w:rPr>
        <w:t>does not</w:t>
      </w:r>
      <w:r w:rsidRPr="251741DC" w:rsidR="26D07F6A">
        <w:rPr>
          <w:rFonts w:ascii="Calibri" w:hAnsi="Calibri" w:eastAsia="Calibri" w:cs="Calibri"/>
          <w:color w:val="000000" w:themeColor="text1" w:themeTint="FF" w:themeShade="FF"/>
        </w:rPr>
        <w:t xml:space="preserve"> accept Change of Major eligibility requests or applications during the S</w:t>
      </w:r>
      <w:r w:rsidRPr="251741DC" w:rsidR="55AD5D33">
        <w:rPr>
          <w:rFonts w:ascii="Calibri" w:hAnsi="Calibri" w:eastAsia="Calibri" w:cs="Calibri"/>
          <w:color w:val="000000" w:themeColor="text1" w:themeTint="FF" w:themeShade="FF"/>
        </w:rPr>
        <w:t>ummer Semester</w:t>
      </w:r>
    </w:p>
    <w:p w:rsidR="00A97773" w:rsidP="62EE9480" w:rsidRDefault="00A97773" w14:paraId="599AC63D" w14:textId="6B2308B7">
      <w:pPr>
        <w:pStyle w:val="ListParagraph"/>
        <w:numPr>
          <w:ilvl w:val="0"/>
          <w:numId w:val="7"/>
        </w:numPr>
        <w:rPr>
          <w:rFonts w:ascii="Calibri" w:hAnsi="Calibri" w:eastAsia="Calibri" w:cs="Calibri"/>
          <w:color w:val="000000" w:themeColor="text1"/>
        </w:rPr>
      </w:pPr>
      <w:r w:rsidRPr="251741DC" w:rsidR="26D07F6A">
        <w:rPr>
          <w:rFonts w:ascii="Calibri" w:hAnsi="Calibri" w:eastAsia="Calibri" w:cs="Calibri"/>
          <w:color w:val="000000" w:themeColor="text1" w:themeTint="FF" w:themeShade="FF"/>
        </w:rPr>
        <w:t xml:space="preserve">The KPH Department </w:t>
      </w:r>
      <w:r w:rsidRPr="251741DC" w:rsidR="26D07F6A">
        <w:rPr>
          <w:rFonts w:ascii="Calibri" w:hAnsi="Calibri" w:eastAsia="Calibri" w:cs="Calibri"/>
          <w:i w:val="1"/>
          <w:iCs w:val="1"/>
          <w:color w:val="000000" w:themeColor="text1" w:themeTint="FF" w:themeShade="FF"/>
        </w:rPr>
        <w:t>does</w:t>
      </w:r>
      <w:r w:rsidRPr="251741DC" w:rsidR="26D07F6A">
        <w:rPr>
          <w:rFonts w:ascii="Calibri" w:hAnsi="Calibri" w:eastAsia="Calibri" w:cs="Calibri"/>
          <w:color w:val="000000" w:themeColor="text1" w:themeTint="FF" w:themeShade="FF"/>
        </w:rPr>
        <w:t xml:space="preserve"> accept eligibility requests and applications during the Fall and </w:t>
      </w:r>
      <w:r w:rsidRPr="251741DC" w:rsidR="53F5EE75">
        <w:rPr>
          <w:rFonts w:ascii="Calibri" w:hAnsi="Calibri" w:eastAsia="Calibri" w:cs="Calibri"/>
          <w:color w:val="000000" w:themeColor="text1" w:themeTint="FF" w:themeShade="FF"/>
        </w:rPr>
        <w:t>Spring</w:t>
      </w:r>
      <w:r w:rsidRPr="251741DC" w:rsidR="26D07F6A">
        <w:rPr>
          <w:rFonts w:ascii="Calibri" w:hAnsi="Calibri" w:eastAsia="Calibri" w:cs="Calibri"/>
          <w:color w:val="000000" w:themeColor="text1" w:themeTint="FF" w:themeShade="FF"/>
        </w:rPr>
        <w:t xml:space="preserve"> </w:t>
      </w:r>
      <w:r w:rsidRPr="251741DC" w:rsidR="3286380A">
        <w:rPr>
          <w:rFonts w:ascii="Calibri" w:hAnsi="Calibri" w:eastAsia="Calibri" w:cs="Calibri"/>
          <w:color w:val="000000" w:themeColor="text1" w:themeTint="FF" w:themeShade="FF"/>
        </w:rPr>
        <w:t>Semes</w:t>
      </w:r>
      <w:r w:rsidRPr="251741DC" w:rsidR="26D07F6A">
        <w:rPr>
          <w:rFonts w:ascii="Calibri" w:hAnsi="Calibri" w:eastAsia="Calibri" w:cs="Calibri"/>
          <w:color w:val="000000" w:themeColor="text1" w:themeTint="FF" w:themeShade="FF"/>
        </w:rPr>
        <w:t xml:space="preserve">ters; the Change of Major process will take one full </w:t>
      </w:r>
      <w:r w:rsidRPr="251741DC" w:rsidR="06D966EC">
        <w:rPr>
          <w:rFonts w:ascii="Calibri" w:hAnsi="Calibri" w:eastAsia="Calibri" w:cs="Calibri"/>
          <w:color w:val="000000" w:themeColor="text1" w:themeTint="FF" w:themeShade="FF"/>
        </w:rPr>
        <w:t xml:space="preserve">semester </w:t>
      </w:r>
      <w:r w:rsidRPr="251741DC" w:rsidR="26D07F6A">
        <w:rPr>
          <w:rFonts w:ascii="Calibri" w:hAnsi="Calibri" w:eastAsia="Calibri" w:cs="Calibri"/>
          <w:color w:val="000000" w:themeColor="text1" w:themeTint="FF" w:themeShade="FF"/>
        </w:rPr>
        <w:t xml:space="preserve">from start to finish. </w:t>
      </w:r>
    </w:p>
    <w:p w:rsidR="007C4B71" w:rsidP="65225900" w:rsidRDefault="5EAE9CE9" w14:paraId="56296508" w14:textId="6B888C76">
      <w:pPr>
        <w:pStyle w:val="ListParagraph"/>
        <w:numPr>
          <w:ilvl w:val="0"/>
          <w:numId w:val="7"/>
        </w:numPr>
        <w:rPr>
          <w:rFonts w:ascii="Calibri" w:hAnsi="Calibri" w:eastAsia="Calibri" w:cs="Calibri"/>
          <w:color w:val="000000" w:themeColor="text1"/>
        </w:rPr>
      </w:pPr>
      <w:r w:rsidRPr="43FF3A09" w:rsidR="4918813C">
        <w:rPr>
          <w:rFonts w:ascii="Calibri" w:hAnsi="Calibri" w:eastAsia="Calibri" w:cs="Calibri"/>
          <w:color w:val="000000" w:themeColor="text1" w:themeTint="FF" w:themeShade="FF"/>
        </w:rPr>
        <w:t xml:space="preserve">Submit your completed application to the Kinesiology and Public Health Department Office (43A-457) via email at </w:t>
      </w:r>
      <w:hyperlink r:id="R96c6c0a47fa1422e">
        <w:r w:rsidRPr="43FF3A09" w:rsidR="4918813C">
          <w:rPr>
            <w:rStyle w:val="Hyperlink"/>
            <w:rFonts w:ascii="Calibri" w:hAnsi="Calibri" w:eastAsia="Calibri" w:cs="Calibri"/>
          </w:rPr>
          <w:t>kph@calpoly.edu</w:t>
        </w:r>
      </w:hyperlink>
      <w:r w:rsidRPr="43FF3A09" w:rsidR="4918813C">
        <w:rPr>
          <w:rFonts w:ascii="Calibri" w:hAnsi="Calibri" w:eastAsia="Calibri" w:cs="Calibri"/>
          <w:color w:val="000000" w:themeColor="text1" w:themeTint="FF" w:themeShade="FF"/>
        </w:rPr>
        <w:t xml:space="preserve"> by the Friday of the </w:t>
      </w:r>
      <w:r w:rsidRPr="43FF3A09" w:rsidR="1AEB2906">
        <w:rPr>
          <w:rFonts w:ascii="Calibri" w:hAnsi="Calibri" w:eastAsia="Calibri" w:cs="Calibri"/>
          <w:color w:val="000000" w:themeColor="text1" w:themeTint="FF" w:themeShade="FF"/>
        </w:rPr>
        <w:t>7</w:t>
      </w:r>
      <w:r w:rsidRPr="43FF3A09" w:rsidR="4918813C">
        <w:rPr>
          <w:rFonts w:ascii="Calibri" w:hAnsi="Calibri" w:eastAsia="Calibri" w:cs="Calibri"/>
          <w:color w:val="000000" w:themeColor="text1" w:themeTint="FF" w:themeShade="FF"/>
          <w:vertAlign w:val="superscript"/>
        </w:rPr>
        <w:t>th</w:t>
      </w:r>
      <w:r w:rsidRPr="43FF3A09" w:rsidR="4918813C">
        <w:rPr>
          <w:rFonts w:ascii="Calibri" w:hAnsi="Calibri" w:eastAsia="Calibri" w:cs="Calibri"/>
          <w:color w:val="000000" w:themeColor="text1" w:themeTint="FF" w:themeShade="FF"/>
        </w:rPr>
        <w:t xml:space="preserve"> week of the </w:t>
      </w:r>
      <w:r w:rsidRPr="43FF3A09" w:rsidR="53BBF81E">
        <w:rPr>
          <w:rFonts w:ascii="Calibri" w:hAnsi="Calibri" w:eastAsia="Calibri" w:cs="Calibri"/>
          <w:color w:val="000000" w:themeColor="text1" w:themeTint="FF" w:themeShade="FF"/>
        </w:rPr>
        <w:t xml:space="preserve">Semester </w:t>
      </w:r>
      <w:r w:rsidRPr="43FF3A09" w:rsidR="4918813C">
        <w:rPr>
          <w:rFonts w:ascii="Calibri" w:hAnsi="Calibri" w:eastAsia="Calibri" w:cs="Calibri"/>
          <w:color w:val="000000" w:themeColor="text1" w:themeTint="FF" w:themeShade="FF"/>
        </w:rPr>
        <w:t xml:space="preserve">at </w:t>
      </w:r>
      <w:r w:rsidRPr="43FF3A09" w:rsidR="21B0F4C6">
        <w:rPr>
          <w:rFonts w:ascii="Calibri" w:hAnsi="Calibri" w:eastAsia="Calibri" w:cs="Calibri"/>
          <w:color w:val="000000" w:themeColor="text1" w:themeTint="FF" w:themeShade="FF"/>
        </w:rPr>
        <w:t>5</w:t>
      </w:r>
      <w:r w:rsidRPr="43FF3A09" w:rsidR="4918813C">
        <w:rPr>
          <w:rFonts w:ascii="Calibri" w:hAnsi="Calibri" w:eastAsia="Calibri" w:cs="Calibri"/>
          <w:color w:val="000000" w:themeColor="text1" w:themeTint="FF" w:themeShade="FF"/>
        </w:rPr>
        <w:t xml:space="preserve"> pm.</w:t>
      </w:r>
    </w:p>
    <w:p w:rsidR="007C4B71" w:rsidP="601E51A2" w:rsidRDefault="5EAE9CE9" w14:paraId="15736C40" w14:textId="53196C6B">
      <w:pPr>
        <w:pStyle w:val="ListParagraph"/>
        <w:numPr>
          <w:ilvl w:val="0"/>
          <w:numId w:val="7"/>
        </w:numPr>
        <w:rPr>
          <w:rFonts w:ascii="Calibri" w:hAnsi="Calibri" w:eastAsia="Calibri" w:cs="Calibri"/>
          <w:color w:val="000000" w:themeColor="text1"/>
        </w:rPr>
      </w:pPr>
      <w:r w:rsidRPr="251741DC" w:rsidR="262F15E4">
        <w:rPr>
          <w:rFonts w:ascii="Calibri" w:hAnsi="Calibri" w:eastAsia="Calibri" w:cs="Calibri"/>
          <w:color w:val="000000" w:themeColor="text1" w:themeTint="FF" w:themeShade="FF"/>
        </w:rPr>
        <w:t xml:space="preserve">Kinesiology and Public Health are </w:t>
      </w:r>
      <w:r w:rsidRPr="251741DC" w:rsidR="262F15E4">
        <w:rPr>
          <w:rFonts w:ascii="Calibri" w:hAnsi="Calibri" w:eastAsia="Calibri" w:cs="Calibri"/>
          <w:color w:val="000000" w:themeColor="text1" w:themeTint="FF" w:themeShade="FF"/>
        </w:rPr>
        <w:t>impacted</w:t>
      </w:r>
      <w:r w:rsidRPr="251741DC" w:rsidR="262F15E4">
        <w:rPr>
          <w:rFonts w:ascii="Calibri" w:hAnsi="Calibri" w:eastAsia="Calibri" w:cs="Calibri"/>
          <w:color w:val="000000" w:themeColor="text1" w:themeTint="FF" w:themeShade="FF"/>
        </w:rPr>
        <w:t xml:space="preserve"> and will limit the number of </w:t>
      </w:r>
      <w:r w:rsidRPr="251741DC" w:rsidR="262F15E4">
        <w:rPr>
          <w:rFonts w:ascii="Calibri" w:hAnsi="Calibri" w:eastAsia="Calibri" w:cs="Calibri"/>
          <w:color w:val="000000" w:themeColor="text1" w:themeTint="FF" w:themeShade="FF"/>
        </w:rPr>
        <w:t>change</w:t>
      </w:r>
      <w:r w:rsidRPr="251741DC" w:rsidR="262F15E4">
        <w:rPr>
          <w:rFonts w:ascii="Calibri" w:hAnsi="Calibri" w:eastAsia="Calibri" w:cs="Calibri"/>
          <w:color w:val="000000" w:themeColor="text1" w:themeTint="FF" w:themeShade="FF"/>
        </w:rPr>
        <w:t xml:space="preserve"> of major students. </w:t>
      </w:r>
      <w:r w:rsidRPr="251741DC" w:rsidR="262F15E4">
        <w:rPr>
          <w:rFonts w:ascii="Calibri" w:hAnsi="Calibri" w:eastAsia="Calibri" w:cs="Calibri"/>
          <w:b w:val="1"/>
          <w:bCs w:val="1"/>
          <w:i w:val="1"/>
          <w:iCs w:val="1"/>
          <w:color w:val="000000" w:themeColor="text1" w:themeTint="FF" w:themeShade="FF"/>
        </w:rPr>
        <w:t xml:space="preserve">Students with </w:t>
      </w:r>
      <w:r w:rsidRPr="251741DC" w:rsidR="55425499">
        <w:rPr>
          <w:rFonts w:ascii="Calibri" w:hAnsi="Calibri" w:eastAsia="Calibri" w:cs="Calibri"/>
          <w:b w:val="1"/>
          <w:bCs w:val="1"/>
          <w:i w:val="1"/>
          <w:iCs w:val="1"/>
          <w:color w:val="000000" w:themeColor="text1" w:themeTint="FF" w:themeShade="FF"/>
        </w:rPr>
        <w:t xml:space="preserve">70 </w:t>
      </w:r>
      <w:r w:rsidRPr="251741DC" w:rsidR="262F15E4">
        <w:rPr>
          <w:rFonts w:ascii="Calibri" w:hAnsi="Calibri" w:eastAsia="Calibri" w:cs="Calibri"/>
          <w:b w:val="1"/>
          <w:bCs w:val="1"/>
          <w:i w:val="1"/>
          <w:iCs w:val="1"/>
          <w:color w:val="000000" w:themeColor="text1" w:themeTint="FF" w:themeShade="FF"/>
        </w:rPr>
        <w:t xml:space="preserve">or more </w:t>
      </w:r>
      <w:r w:rsidRPr="251741DC" w:rsidR="0A731D38">
        <w:rPr>
          <w:rFonts w:ascii="Calibri" w:hAnsi="Calibri" w:eastAsia="Calibri" w:cs="Calibri"/>
          <w:b w:val="1"/>
          <w:bCs w:val="1"/>
          <w:i w:val="1"/>
          <w:iCs w:val="1"/>
          <w:color w:val="000000" w:themeColor="text1" w:themeTint="FF" w:themeShade="FF"/>
        </w:rPr>
        <w:t xml:space="preserve">semester </w:t>
      </w:r>
      <w:r w:rsidRPr="251741DC" w:rsidR="262F15E4">
        <w:rPr>
          <w:rFonts w:ascii="Calibri" w:hAnsi="Calibri" w:eastAsia="Calibri" w:cs="Calibri"/>
          <w:b w:val="1"/>
          <w:bCs w:val="1"/>
          <w:i w:val="1"/>
          <w:iCs w:val="1"/>
          <w:color w:val="000000" w:themeColor="text1" w:themeTint="FF" w:themeShade="FF"/>
        </w:rPr>
        <w:t>units</w:t>
      </w:r>
      <w:r w:rsidRPr="251741DC" w:rsidR="1F3CCCD3">
        <w:rPr>
          <w:rFonts w:ascii="Calibri" w:hAnsi="Calibri" w:eastAsia="Calibri" w:cs="Calibri"/>
          <w:b w:val="1"/>
          <w:bCs w:val="1"/>
          <w:i w:val="1"/>
          <w:iCs w:val="1"/>
          <w:color w:val="000000" w:themeColor="text1" w:themeTint="FF" w:themeShade="FF"/>
        </w:rPr>
        <w:t xml:space="preserve"> (or equivalent)</w:t>
      </w:r>
      <w:r w:rsidRPr="251741DC" w:rsidR="262F15E4">
        <w:rPr>
          <w:rFonts w:ascii="Calibri" w:hAnsi="Calibri" w:eastAsia="Calibri" w:cs="Calibri"/>
          <w:b w:val="1"/>
          <w:bCs w:val="1"/>
          <w:i w:val="1"/>
          <w:iCs w:val="1"/>
          <w:color w:val="000000" w:themeColor="text1" w:themeTint="FF" w:themeShade="FF"/>
        </w:rPr>
        <w:t xml:space="preserve"> are not eligible to apply.</w:t>
      </w:r>
    </w:p>
    <w:p w:rsidR="007C4B71" w:rsidP="65225900" w:rsidRDefault="5EAE9CE9" w14:paraId="32D620BB" w14:textId="69569419">
      <w:pPr>
        <w:pStyle w:val="ListParagraph"/>
        <w:numPr>
          <w:ilvl w:val="0"/>
          <w:numId w:val="7"/>
        </w:numPr>
        <w:rPr>
          <w:rFonts w:ascii="Calibri" w:hAnsi="Calibri" w:eastAsia="Calibri" w:cs="Calibri"/>
          <w:color w:val="000000" w:themeColor="text1"/>
        </w:rPr>
      </w:pPr>
      <w:r w:rsidRPr="251741DC" w:rsidR="262F15E4">
        <w:rPr>
          <w:rFonts w:ascii="Calibri" w:hAnsi="Calibri" w:eastAsia="Calibri" w:cs="Calibri"/>
          <w:color w:val="000000" w:themeColor="text1" w:themeTint="FF" w:themeShade="FF"/>
        </w:rPr>
        <w:t xml:space="preserve">Students approved for an ICMA should expect to have the courses they are currently enrolled in used as terms of their ICMA. For example, if you apply during Fall </w:t>
      </w:r>
      <w:r w:rsidRPr="251741DC" w:rsidR="292C46EF">
        <w:rPr>
          <w:rFonts w:ascii="Calibri" w:hAnsi="Calibri" w:eastAsia="Calibri" w:cs="Calibri"/>
          <w:color w:val="000000" w:themeColor="text1" w:themeTint="FF" w:themeShade="FF"/>
        </w:rPr>
        <w:t>Semes</w:t>
      </w:r>
      <w:r w:rsidRPr="251741DC" w:rsidR="262F15E4">
        <w:rPr>
          <w:rFonts w:ascii="Calibri" w:hAnsi="Calibri" w:eastAsia="Calibri" w:cs="Calibri"/>
          <w:color w:val="000000" w:themeColor="text1" w:themeTint="FF" w:themeShade="FF"/>
        </w:rPr>
        <w:t xml:space="preserve">ter, your Fall </w:t>
      </w:r>
      <w:r w:rsidRPr="251741DC" w:rsidR="59772BC7">
        <w:rPr>
          <w:rFonts w:ascii="Calibri" w:hAnsi="Calibri" w:eastAsia="Calibri" w:cs="Calibri"/>
          <w:color w:val="000000" w:themeColor="text1" w:themeTint="FF" w:themeShade="FF"/>
        </w:rPr>
        <w:t>Semes</w:t>
      </w:r>
      <w:r w:rsidRPr="251741DC" w:rsidR="262F15E4">
        <w:rPr>
          <w:rFonts w:ascii="Calibri" w:hAnsi="Calibri" w:eastAsia="Calibri" w:cs="Calibri"/>
          <w:color w:val="000000" w:themeColor="text1" w:themeTint="FF" w:themeShade="FF"/>
        </w:rPr>
        <w:t>ter classes may be part of the ICMA.</w:t>
      </w:r>
    </w:p>
    <w:p w:rsidR="007C4B71" w:rsidP="65225900" w:rsidRDefault="5EAE9CE9" w14:paraId="16937C86" w14:textId="22171F8B">
      <w:pPr>
        <w:pStyle w:val="ListParagraph"/>
        <w:numPr>
          <w:ilvl w:val="0"/>
          <w:numId w:val="7"/>
        </w:numPr>
        <w:rPr>
          <w:rFonts w:ascii="Calibri" w:hAnsi="Calibri" w:eastAsia="Calibri" w:cs="Calibri"/>
          <w:color w:val="000000" w:themeColor="text1"/>
        </w:rPr>
      </w:pPr>
      <w:r w:rsidRPr="43FF3A09" w:rsidR="4918813C">
        <w:rPr>
          <w:rFonts w:ascii="Calibri" w:hAnsi="Calibri" w:eastAsia="Calibri" w:cs="Calibri"/>
          <w:b w:val="1"/>
          <w:bCs w:val="1"/>
          <w:color w:val="000000" w:themeColor="text1" w:themeTint="FF" w:themeShade="FF"/>
        </w:rPr>
        <w:t xml:space="preserve">Students who apply by the deadline will be notified by the end of the </w:t>
      </w:r>
      <w:r w:rsidRPr="43FF3A09" w:rsidR="6AC49072">
        <w:rPr>
          <w:rFonts w:ascii="Calibri" w:hAnsi="Calibri" w:eastAsia="Calibri" w:cs="Calibri"/>
          <w:b w:val="1"/>
          <w:bCs w:val="1"/>
          <w:color w:val="000000" w:themeColor="text1" w:themeTint="FF" w:themeShade="FF"/>
        </w:rPr>
        <w:t>t</w:t>
      </w:r>
      <w:r w:rsidRPr="43FF3A09" w:rsidR="4918813C">
        <w:rPr>
          <w:rFonts w:ascii="Calibri" w:hAnsi="Calibri" w:eastAsia="Calibri" w:cs="Calibri"/>
          <w:b w:val="1"/>
          <w:bCs w:val="1"/>
          <w:color w:val="000000" w:themeColor="text1" w:themeTint="FF" w:themeShade="FF"/>
        </w:rPr>
        <w:t xml:space="preserve">enth week of the </w:t>
      </w:r>
      <w:r w:rsidRPr="43FF3A09" w:rsidR="366B71D6">
        <w:rPr>
          <w:rFonts w:ascii="Calibri" w:hAnsi="Calibri" w:eastAsia="Calibri" w:cs="Calibri"/>
          <w:b w:val="1"/>
          <w:bCs w:val="1"/>
          <w:color w:val="000000" w:themeColor="text1" w:themeTint="FF" w:themeShade="FF"/>
        </w:rPr>
        <w:t xml:space="preserve">semester </w:t>
      </w:r>
      <w:r w:rsidRPr="43FF3A09" w:rsidR="4918813C">
        <w:rPr>
          <w:rFonts w:ascii="Calibri" w:hAnsi="Calibri" w:eastAsia="Calibri" w:cs="Calibri"/>
          <w:b w:val="1"/>
          <w:bCs w:val="1"/>
          <w:color w:val="000000" w:themeColor="text1" w:themeTint="FF" w:themeShade="FF"/>
        </w:rPr>
        <w:t xml:space="preserve">if they will or will not be put on an ICMA to change their major. Students who are not put on an ICMA will be able to apply </w:t>
      </w:r>
      <w:r w:rsidRPr="43FF3A09" w:rsidR="4918813C">
        <w:rPr>
          <w:rFonts w:ascii="Calibri" w:hAnsi="Calibri" w:eastAsia="Calibri" w:cs="Calibri"/>
          <w:b w:val="1"/>
          <w:bCs w:val="1"/>
          <w:color w:val="000000" w:themeColor="text1" w:themeTint="FF" w:themeShade="FF"/>
        </w:rPr>
        <w:t>at a later time</w:t>
      </w:r>
      <w:r w:rsidRPr="43FF3A09" w:rsidR="4918813C">
        <w:rPr>
          <w:rFonts w:ascii="Calibri" w:hAnsi="Calibri" w:eastAsia="Calibri" w:cs="Calibri"/>
          <w:b w:val="1"/>
          <w:bCs w:val="1"/>
          <w:color w:val="000000" w:themeColor="text1" w:themeTint="FF" w:themeShade="FF"/>
        </w:rPr>
        <w:t>.</w:t>
      </w:r>
    </w:p>
    <w:p w:rsidR="007C4B71" w:rsidP="65225900" w:rsidRDefault="007C4B71" w14:paraId="337420D1" w14:textId="26A9F59B">
      <w:pPr>
        <w:rPr>
          <w:rFonts w:ascii="Calibri" w:hAnsi="Calibri" w:eastAsia="Calibri" w:cs="Calibri"/>
          <w:color w:val="000000" w:themeColor="text1"/>
        </w:rPr>
      </w:pPr>
    </w:p>
    <w:p w:rsidR="007C4B71" w:rsidP="65225900" w:rsidRDefault="5EAE9CE9" w14:paraId="62C6E69A" w14:textId="70AC6ACE">
      <w:pPr>
        <w:rPr>
          <w:rFonts w:ascii="Calibri" w:hAnsi="Calibri" w:eastAsia="Calibri" w:cs="Calibri"/>
          <w:color w:val="000000" w:themeColor="text1"/>
          <w:sz w:val="28"/>
          <w:szCs w:val="28"/>
        </w:rPr>
      </w:pPr>
      <w:r w:rsidRPr="65225900">
        <w:rPr>
          <w:rFonts w:ascii="Calibri" w:hAnsi="Calibri" w:eastAsia="Calibri" w:cs="Calibri"/>
          <w:b/>
          <w:bCs/>
          <w:color w:val="000000" w:themeColor="text1"/>
          <w:sz w:val="28"/>
          <w:szCs w:val="28"/>
        </w:rPr>
        <w:t>If you have questions or need more information:</w:t>
      </w:r>
    </w:p>
    <w:p w:rsidR="007C4B71" w:rsidP="601E51A2" w:rsidRDefault="5EAE9CE9" w14:paraId="54C2ADF7" w14:textId="13A8B999">
      <w:pPr>
        <w:pStyle w:val="ListParagraph"/>
        <w:numPr>
          <w:ilvl w:val="0"/>
          <w:numId w:val="6"/>
        </w:numPr>
        <w:rPr>
          <w:rFonts w:ascii="Calibri" w:hAnsi="Calibri" w:eastAsia="Calibri" w:cs="Calibri"/>
          <w:color w:val="000000" w:themeColor="text1"/>
        </w:rPr>
      </w:pPr>
      <w:r w:rsidRPr="601E51A2">
        <w:rPr>
          <w:rFonts w:ascii="Calibri" w:hAnsi="Calibri" w:eastAsia="Calibri" w:cs="Calibri"/>
          <w:b/>
          <w:bCs/>
          <w:i/>
          <w:iCs/>
          <w:color w:val="000000" w:themeColor="text1"/>
        </w:rPr>
        <w:t>If you have questions</w:t>
      </w:r>
      <w:r w:rsidRPr="601E51A2">
        <w:rPr>
          <w:rFonts w:ascii="Calibri" w:hAnsi="Calibri" w:eastAsia="Calibri" w:cs="Calibri"/>
          <w:color w:val="000000" w:themeColor="text1"/>
        </w:rPr>
        <w:t xml:space="preserve"> about the </w:t>
      </w:r>
      <w:r w:rsidR="00A97773">
        <w:rPr>
          <w:rFonts w:ascii="Calibri" w:hAnsi="Calibri" w:eastAsia="Calibri" w:cs="Calibri"/>
          <w:color w:val="000000" w:themeColor="text1"/>
        </w:rPr>
        <w:t xml:space="preserve">Kinesiology or </w:t>
      </w:r>
      <w:r w:rsidRPr="601E51A2">
        <w:rPr>
          <w:rFonts w:ascii="Calibri" w:hAnsi="Calibri" w:eastAsia="Calibri" w:cs="Calibri"/>
          <w:color w:val="000000" w:themeColor="text1"/>
        </w:rPr>
        <w:t xml:space="preserve">Public Health program, the change of major process, or to determine if the Kinesiology or Public Health major is the better “fit” as your major, </w:t>
      </w:r>
      <w:r w:rsidR="00A97773">
        <w:rPr>
          <w:rFonts w:ascii="Calibri" w:hAnsi="Calibri" w:eastAsia="Calibri" w:cs="Calibri"/>
          <w:color w:val="000000" w:themeColor="text1"/>
        </w:rPr>
        <w:t xml:space="preserve">please reach out to </w:t>
      </w:r>
      <w:hyperlink w:history="1" r:id="rId10">
        <w:r w:rsidRPr="0011346A" w:rsidR="00A97773">
          <w:rPr>
            <w:rStyle w:val="Hyperlink"/>
            <w:rFonts w:ascii="Calibri" w:hAnsi="Calibri" w:eastAsia="Calibri" w:cs="Calibri"/>
          </w:rPr>
          <w:t>kph@calpoly.edu</w:t>
        </w:r>
      </w:hyperlink>
      <w:r w:rsidR="00A97773">
        <w:rPr>
          <w:rFonts w:ascii="Calibri" w:hAnsi="Calibri" w:eastAsia="Calibri" w:cs="Calibri"/>
          <w:color w:val="000000" w:themeColor="text1"/>
        </w:rPr>
        <w:t xml:space="preserve">. </w:t>
      </w:r>
    </w:p>
    <w:p w:rsidR="007C4B71" w:rsidP="601E51A2" w:rsidRDefault="007C4B71" w14:paraId="712D6C22" w14:textId="55463BA8">
      <w:pPr>
        <w:jc w:val="center"/>
        <w:rPr>
          <w:rFonts w:ascii="Calibri" w:hAnsi="Calibri" w:eastAsia="Calibri" w:cs="Calibri"/>
          <w:b/>
          <w:bCs/>
          <w:color w:val="000000" w:themeColor="text1"/>
          <w:sz w:val="28"/>
          <w:szCs w:val="28"/>
        </w:rPr>
      </w:pPr>
    </w:p>
    <w:p w:rsidRPr="002B3119" w:rsidR="007C4B71" w:rsidP="002B3119" w:rsidRDefault="6709FF8F" w14:paraId="54B3FD1F" w14:textId="385DC049">
      <w:pPr>
        <w:pStyle w:val="ListParagraph"/>
        <w:numPr>
          <w:ilvl w:val="0"/>
          <w:numId w:val="10"/>
        </w:numPr>
        <w:rPr>
          <w:rFonts w:ascii="Calibri" w:hAnsi="Calibri" w:eastAsia="Calibri" w:cs="Calibri"/>
          <w:b/>
          <w:bCs/>
          <w:i/>
          <w:iCs/>
          <w:color w:val="000000" w:themeColor="text1"/>
          <w:sz w:val="28"/>
          <w:szCs w:val="28"/>
        </w:rPr>
      </w:pPr>
      <w:r w:rsidRPr="002B3119">
        <w:rPr>
          <w:rFonts w:ascii="Calibri" w:hAnsi="Calibri" w:eastAsia="Calibri" w:cs="Calibri"/>
          <w:b/>
          <w:bCs/>
          <w:i/>
          <w:iCs/>
          <w:color w:val="000000" w:themeColor="text1"/>
          <w:sz w:val="28"/>
          <w:szCs w:val="28"/>
        </w:rPr>
        <w:t>Application Process</w:t>
      </w:r>
    </w:p>
    <w:p w:rsidR="007C4B71" w:rsidP="601E51A2" w:rsidRDefault="6709FF8F" w14:paraId="36A02DB8" w14:textId="5A7E55CB">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Step 1: Complete the Change of Major Inquiry Form</w:t>
      </w:r>
    </w:p>
    <w:p w:rsidR="007C4B71" w:rsidP="601E51A2" w:rsidRDefault="6709FF8F" w14:paraId="6B15845F" w14:textId="00114EBB">
      <w:pPr>
        <w:pStyle w:val="ListParagraph"/>
        <w:numPr>
          <w:ilvl w:val="0"/>
          <w:numId w:val="4"/>
        </w:numPr>
        <w:rPr>
          <w:rFonts w:ascii="Calibri" w:hAnsi="Calibri" w:eastAsia="Calibri" w:cs="Calibri"/>
          <w:b w:val="1"/>
          <w:bCs w:val="1"/>
          <w:color w:val="000000" w:themeColor="text1"/>
        </w:rPr>
      </w:pPr>
      <w:r w:rsidRPr="43FF3A09" w:rsidR="1F8C3539">
        <w:rPr>
          <w:rFonts w:ascii="Calibri" w:hAnsi="Calibri" w:eastAsia="Calibri" w:cs="Calibri"/>
          <w:color w:val="000000" w:themeColor="text1" w:themeTint="FF" w:themeShade="FF"/>
        </w:rPr>
        <w:t xml:space="preserve">Complete the Change of Major Inquiry Form through your Cal Poly Portal </w:t>
      </w:r>
      <w:r w:rsidRPr="43FF3A09" w:rsidR="1F8C3539">
        <w:rPr>
          <w:rFonts w:ascii="Calibri" w:hAnsi="Calibri" w:eastAsia="Calibri" w:cs="Calibri"/>
          <w:b w:val="1"/>
          <w:bCs w:val="1"/>
          <w:color w:val="000000" w:themeColor="text1" w:themeTint="FF" w:themeShade="FF"/>
        </w:rPr>
        <w:t xml:space="preserve">during the </w:t>
      </w:r>
      <w:r w:rsidRPr="43FF3A09" w:rsidR="1F8C3539">
        <w:rPr>
          <w:rFonts w:ascii="Calibri" w:hAnsi="Calibri" w:eastAsia="Calibri" w:cs="Calibri"/>
          <w:b w:val="1"/>
          <w:bCs w:val="1"/>
          <w:color w:val="000000" w:themeColor="text1" w:themeTint="FF" w:themeShade="FF"/>
        </w:rPr>
        <w:t>appropriate time</w:t>
      </w:r>
      <w:r w:rsidRPr="43FF3A09" w:rsidR="1F8C3539">
        <w:rPr>
          <w:rFonts w:ascii="Calibri" w:hAnsi="Calibri" w:eastAsia="Calibri" w:cs="Calibri"/>
          <w:b w:val="1"/>
          <w:bCs w:val="1"/>
          <w:color w:val="000000" w:themeColor="text1" w:themeTint="FF" w:themeShade="FF"/>
        </w:rPr>
        <w:t xml:space="preserve"> frame</w:t>
      </w:r>
      <w:r w:rsidRPr="43FF3A09" w:rsidR="62079BCF">
        <w:rPr>
          <w:rFonts w:ascii="Calibri" w:hAnsi="Calibri" w:eastAsia="Calibri" w:cs="Calibri"/>
          <w:b w:val="1"/>
          <w:bCs w:val="1"/>
          <w:color w:val="000000" w:themeColor="text1" w:themeTint="FF" w:themeShade="FF"/>
        </w:rPr>
        <w:t xml:space="preserve">; our Change of Major process will reopen in Fall </w:t>
      </w:r>
      <w:r w:rsidRPr="43FF3A09" w:rsidR="3F13DA8F">
        <w:rPr>
          <w:rFonts w:ascii="Calibri" w:hAnsi="Calibri" w:eastAsia="Calibri" w:cs="Calibri"/>
          <w:b w:val="1"/>
          <w:bCs w:val="1"/>
          <w:color w:val="000000" w:themeColor="text1" w:themeTint="FF" w:themeShade="FF"/>
        </w:rPr>
        <w:t>Semes</w:t>
      </w:r>
      <w:r w:rsidRPr="43FF3A09" w:rsidR="62079BCF">
        <w:rPr>
          <w:rFonts w:ascii="Calibri" w:hAnsi="Calibri" w:eastAsia="Calibri" w:cs="Calibri"/>
          <w:b w:val="1"/>
          <w:bCs w:val="1"/>
          <w:color w:val="000000" w:themeColor="text1" w:themeTint="FF" w:themeShade="FF"/>
        </w:rPr>
        <w:t>ter 202</w:t>
      </w:r>
      <w:r w:rsidRPr="43FF3A09" w:rsidR="49055B1C">
        <w:rPr>
          <w:rFonts w:ascii="Calibri" w:hAnsi="Calibri" w:eastAsia="Calibri" w:cs="Calibri"/>
          <w:b w:val="1"/>
          <w:bCs w:val="1"/>
          <w:color w:val="000000" w:themeColor="text1" w:themeTint="FF" w:themeShade="FF"/>
        </w:rPr>
        <w:t>6</w:t>
      </w:r>
      <w:r w:rsidRPr="43FF3A09" w:rsidR="62079BCF">
        <w:rPr>
          <w:rFonts w:ascii="Calibri" w:hAnsi="Calibri" w:eastAsia="Calibri" w:cs="Calibri"/>
          <w:b w:val="1"/>
          <w:bCs w:val="1"/>
          <w:color w:val="000000" w:themeColor="text1" w:themeTint="FF" w:themeShade="FF"/>
        </w:rPr>
        <w:t>.</w:t>
      </w:r>
    </w:p>
    <w:p w:rsidR="007C4B71" w:rsidP="601E51A2" w:rsidRDefault="6709FF8F" w14:paraId="1D4BBE5B" w14:textId="522BE2FE">
      <w:pPr>
        <w:pStyle w:val="ListParagraph"/>
        <w:numPr>
          <w:ilvl w:val="1"/>
          <w:numId w:val="4"/>
        </w:numPr>
        <w:rPr>
          <w:rFonts w:ascii="Calibri" w:hAnsi="Calibri" w:eastAsia="Calibri" w:cs="Calibri"/>
          <w:color w:val="000000" w:themeColor="text1"/>
        </w:rPr>
      </w:pPr>
      <w:r w:rsidRPr="601E51A2">
        <w:rPr>
          <w:rFonts w:ascii="Calibri" w:hAnsi="Calibri" w:eastAsia="Calibri" w:cs="Calibri"/>
          <w:color w:val="000000" w:themeColor="text1"/>
        </w:rPr>
        <w:t xml:space="preserve">Instructions can be found here: </w:t>
      </w:r>
      <w:hyperlink r:id="rId11">
        <w:r w:rsidRPr="601E51A2">
          <w:rPr>
            <w:rStyle w:val="Hyperlink"/>
            <w:rFonts w:ascii="Calibri" w:hAnsi="Calibri" w:eastAsia="Calibri" w:cs="Calibri"/>
          </w:rPr>
          <w:t>https://advising.calpoly.edu/change-major</w:t>
        </w:r>
      </w:hyperlink>
      <w:r w:rsidRPr="601E51A2">
        <w:rPr>
          <w:rFonts w:ascii="Calibri" w:hAnsi="Calibri" w:eastAsia="Calibri" w:cs="Calibri"/>
          <w:color w:val="000000" w:themeColor="text1"/>
        </w:rPr>
        <w:t xml:space="preserve">. </w:t>
      </w:r>
    </w:p>
    <w:p w:rsidR="007C4B71" w:rsidP="601E51A2" w:rsidRDefault="6709FF8F" w14:paraId="14636B5B" w14:textId="318C3163">
      <w:pPr>
        <w:pStyle w:val="ListParagraph"/>
        <w:numPr>
          <w:ilvl w:val="0"/>
          <w:numId w:val="4"/>
        </w:numPr>
        <w:rPr>
          <w:rFonts w:ascii="Calibri" w:hAnsi="Calibri" w:eastAsia="Calibri" w:cs="Calibri"/>
          <w:color w:val="000000" w:themeColor="text1"/>
        </w:rPr>
      </w:pPr>
      <w:r w:rsidRPr="601E51A2">
        <w:rPr>
          <w:rFonts w:ascii="Calibri" w:hAnsi="Calibri" w:eastAsia="Calibri" w:cs="Calibri"/>
          <w:color w:val="000000" w:themeColor="text1"/>
        </w:rPr>
        <w:t>You will receive an email response from the Change of Major Coordinator within 10 business days with details regarding next steps.</w:t>
      </w:r>
    </w:p>
    <w:p w:rsidR="007C4B71" w:rsidP="601E51A2" w:rsidRDefault="6709FF8F" w14:paraId="7A6871E8" w14:textId="3D5918EF">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Step 2: Research</w:t>
      </w:r>
      <w:r w:rsidR="002B3119">
        <w:rPr>
          <w:rFonts w:ascii="Calibri" w:hAnsi="Calibri" w:eastAsia="Calibri" w:cs="Calibri"/>
          <w:color w:val="000000" w:themeColor="text1"/>
          <w:sz w:val="28"/>
          <w:szCs w:val="28"/>
        </w:rPr>
        <w:t xml:space="preserve"> (</w:t>
      </w:r>
      <w:r w:rsidRPr="002B3119" w:rsidR="002B3119">
        <w:rPr>
          <w:rFonts w:ascii="Calibri" w:hAnsi="Calibri" w:eastAsia="Calibri" w:cs="Calibri"/>
          <w:i/>
          <w:iCs/>
          <w:color w:val="000000" w:themeColor="text1"/>
          <w:sz w:val="28"/>
          <w:szCs w:val="28"/>
        </w:rPr>
        <w:t>see Additional Resources for more information</w:t>
      </w:r>
      <w:r w:rsidR="002B3119">
        <w:rPr>
          <w:rFonts w:ascii="Calibri" w:hAnsi="Calibri" w:eastAsia="Calibri" w:cs="Calibri"/>
          <w:color w:val="000000" w:themeColor="text1"/>
          <w:sz w:val="28"/>
          <w:szCs w:val="28"/>
        </w:rPr>
        <w:t>)</w:t>
      </w:r>
    </w:p>
    <w:p w:rsidR="007C4B71" w:rsidP="601E51A2" w:rsidRDefault="6709FF8F" w14:paraId="3079598E" w14:textId="455F2109">
      <w:pPr>
        <w:pStyle w:val="ListParagraph"/>
        <w:numPr>
          <w:ilvl w:val="0"/>
          <w:numId w:val="3"/>
        </w:numPr>
        <w:rPr>
          <w:rFonts w:ascii="Calibri" w:hAnsi="Calibri" w:eastAsia="Calibri" w:cs="Calibri"/>
          <w:color w:val="000000" w:themeColor="text1"/>
        </w:rPr>
      </w:pPr>
      <w:r w:rsidRPr="601E51A2">
        <w:rPr>
          <w:rFonts w:ascii="Calibri" w:hAnsi="Calibri" w:eastAsia="Calibri" w:cs="Calibri"/>
          <w:color w:val="000000" w:themeColor="text1"/>
        </w:rPr>
        <w:t xml:space="preserve">Students are expected to research their options and make a well-informed decision before </w:t>
      </w:r>
      <w:proofErr w:type="gramStart"/>
      <w:r w:rsidRPr="601E51A2">
        <w:rPr>
          <w:rFonts w:ascii="Calibri" w:hAnsi="Calibri" w:eastAsia="Calibri" w:cs="Calibri"/>
          <w:color w:val="000000" w:themeColor="text1"/>
        </w:rPr>
        <w:t>entering into</w:t>
      </w:r>
      <w:proofErr w:type="gramEnd"/>
      <w:r w:rsidRPr="601E51A2">
        <w:rPr>
          <w:rFonts w:ascii="Calibri" w:hAnsi="Calibri" w:eastAsia="Calibri" w:cs="Calibri"/>
          <w:color w:val="000000" w:themeColor="text1"/>
        </w:rPr>
        <w:t xml:space="preserve"> an ICMA. </w:t>
      </w:r>
      <w:r w:rsidR="00F73DAB">
        <w:rPr>
          <w:rFonts w:ascii="Calibri" w:hAnsi="Calibri" w:eastAsia="Calibri" w:cs="Calibri"/>
          <w:color w:val="000000" w:themeColor="text1"/>
        </w:rPr>
        <w:t xml:space="preserve">Here are some research opportunities we recommend you </w:t>
      </w:r>
      <w:proofErr w:type="gramStart"/>
      <w:r w:rsidR="00F73DAB">
        <w:rPr>
          <w:rFonts w:ascii="Calibri" w:hAnsi="Calibri" w:eastAsia="Calibri" w:cs="Calibri"/>
          <w:color w:val="000000" w:themeColor="text1"/>
        </w:rPr>
        <w:t>look into</w:t>
      </w:r>
      <w:proofErr w:type="gramEnd"/>
      <w:r w:rsidRPr="601E51A2">
        <w:rPr>
          <w:rFonts w:ascii="Calibri" w:hAnsi="Calibri" w:eastAsia="Calibri" w:cs="Calibri"/>
          <w:color w:val="000000" w:themeColor="text1"/>
        </w:rPr>
        <w:t>:</w:t>
      </w:r>
    </w:p>
    <w:p w:rsidR="007C4B71" w:rsidP="00F73DAB" w:rsidRDefault="6709FF8F" w14:paraId="0047187B" w14:textId="42C241DA">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Carefully review the </w:t>
      </w:r>
      <w:r w:rsidRPr="601E51A2">
        <w:rPr>
          <w:rFonts w:ascii="Calibri" w:hAnsi="Calibri" w:eastAsia="Calibri" w:cs="Calibri"/>
          <w:color w:val="000000" w:themeColor="text1"/>
          <w:u w:val="single"/>
        </w:rPr>
        <w:t>Change of Major Policy</w:t>
      </w:r>
    </w:p>
    <w:p w:rsidR="007C4B71" w:rsidP="00F73DAB" w:rsidRDefault="6709FF8F" w14:paraId="7613AEA7" w14:textId="5E7ED390">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Attend a Change of Major Workshop </w:t>
      </w:r>
      <w:r w:rsidRPr="601E51A2">
        <w:rPr>
          <w:rFonts w:ascii="Calibri" w:hAnsi="Calibri" w:eastAsia="Calibri" w:cs="Calibri"/>
          <w:color w:val="000000" w:themeColor="text1"/>
          <w:u w:val="single"/>
        </w:rPr>
        <w:t>{</w:t>
      </w:r>
      <w:hyperlink r:id="rId12">
        <w:r w:rsidRPr="601E51A2">
          <w:rPr>
            <w:rStyle w:val="Hyperlink"/>
            <w:rFonts w:ascii="Calibri" w:hAnsi="Calibri" w:eastAsia="Calibri" w:cs="Calibri"/>
          </w:rPr>
          <w:t>http://success.calpoly.edu/workshop-schedules)</w:t>
        </w:r>
      </w:hyperlink>
    </w:p>
    <w:p w:rsidR="007C4B71" w:rsidP="00F73DAB" w:rsidRDefault="6709FF8F" w14:paraId="30C9286C" w14:textId="1D97EC02">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Meet with a Career Counselor </w:t>
      </w:r>
      <w:r w:rsidRPr="601E51A2">
        <w:rPr>
          <w:rFonts w:ascii="Calibri" w:hAnsi="Calibri" w:eastAsia="Calibri" w:cs="Calibri"/>
          <w:color w:val="000000" w:themeColor="text1"/>
          <w:u w:val="single"/>
        </w:rPr>
        <w:t>(</w:t>
      </w:r>
      <w:hyperlink r:id="rId13">
        <w:r w:rsidRPr="601E51A2">
          <w:rPr>
            <w:rStyle w:val="Hyperlink"/>
            <w:rFonts w:ascii="Calibri" w:hAnsi="Calibri" w:eastAsia="Calibri" w:cs="Calibri"/>
          </w:rPr>
          <w:t>http://careerservices.calpoly.edu/our-story/our-team)</w:t>
        </w:r>
      </w:hyperlink>
    </w:p>
    <w:p w:rsidR="007C4B71" w:rsidP="00F73DAB" w:rsidRDefault="6709FF8F" w14:paraId="2247929F" w14:textId="2C210134">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Meet with an academic advisor in your current major/college. </w:t>
      </w:r>
      <w:r w:rsidRPr="601E51A2">
        <w:rPr>
          <w:rFonts w:ascii="Calibri" w:hAnsi="Calibri" w:eastAsia="Calibri" w:cs="Calibri"/>
          <w:color w:val="000000" w:themeColor="text1"/>
          <w:u w:val="single"/>
        </w:rPr>
        <w:t>(</w:t>
      </w:r>
      <w:hyperlink r:id="rId14">
        <w:r w:rsidRPr="601E51A2">
          <w:rPr>
            <w:rStyle w:val="Hyperlink"/>
            <w:rFonts w:ascii="Calibri" w:hAnsi="Calibri" w:eastAsia="Calibri" w:cs="Calibri"/>
          </w:rPr>
          <w:t>http://advising.calpoly.edu/advising-centers)</w:t>
        </w:r>
      </w:hyperlink>
    </w:p>
    <w:p w:rsidR="007C4B71" w:rsidP="00F73DAB" w:rsidRDefault="6709FF8F" w14:paraId="21E2753A" w14:textId="167A4CDE">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Meet with an advisor in the Mustang Success Center.</w:t>
      </w:r>
    </w:p>
    <w:p w:rsidRPr="00A97773" w:rsidR="00A97773" w:rsidP="00F73DAB" w:rsidRDefault="6709FF8F" w14:paraId="3366D0F0" w14:textId="3CE6434A">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lastRenderedPageBreak/>
        <w:t xml:space="preserve">Career Services Career Exploration Online tools: </w:t>
      </w:r>
      <w:hyperlink r:id="rId15">
        <w:r w:rsidRPr="601E51A2">
          <w:rPr>
            <w:rStyle w:val="Hyperlink"/>
            <w:rFonts w:ascii="Calibri" w:hAnsi="Calibri" w:eastAsia="Calibri" w:cs="Calibri"/>
          </w:rPr>
          <w:t>http://careerservices.calpoly.edu/explore­</w:t>
        </w:r>
      </w:hyperlink>
      <w:r w:rsidRPr="601E51A2">
        <w:rPr>
          <w:rFonts w:ascii="Calibri" w:hAnsi="Calibri" w:eastAsia="Calibri" w:cs="Calibri"/>
          <w:color w:val="000000" w:themeColor="text1"/>
        </w:rPr>
        <w:t xml:space="preserve"> </w:t>
      </w:r>
      <w:r w:rsidRPr="601E51A2">
        <w:rPr>
          <w:rFonts w:ascii="Calibri" w:hAnsi="Calibri" w:eastAsia="Calibri" w:cs="Calibri"/>
          <w:color w:val="000000" w:themeColor="text1"/>
          <w:u w:val="single"/>
        </w:rPr>
        <w:t>services/resource-toolkit/explore-majors</w:t>
      </w:r>
    </w:p>
    <w:p w:rsidR="007C4B71" w:rsidP="601E51A2" w:rsidRDefault="6709FF8F" w14:paraId="2320677F" w14:textId="3EFEE489">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 xml:space="preserve">Step 3: </w:t>
      </w:r>
      <w:r w:rsidR="00A97773">
        <w:rPr>
          <w:rFonts w:ascii="Calibri" w:hAnsi="Calibri" w:eastAsia="Calibri" w:cs="Calibri"/>
          <w:color w:val="000000" w:themeColor="text1"/>
          <w:sz w:val="28"/>
          <w:szCs w:val="28"/>
        </w:rPr>
        <w:t>RSVP for and Attend a Change of Major Meeting with the KPH Department</w:t>
      </w:r>
    </w:p>
    <w:p w:rsidRPr="00A97773" w:rsidR="007C4B71" w:rsidP="601E51A2" w:rsidRDefault="00A97773" w14:paraId="6B2C0FF9" w14:textId="723ED0ED">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A list of meeting options w</w:t>
      </w:r>
      <w:r w:rsidRPr="00A97773" w:rsidR="6709FF8F">
        <w:rPr>
          <w:rFonts w:ascii="Calibri" w:hAnsi="Calibri" w:eastAsia="Calibri" w:cs="Calibri"/>
          <w:color w:val="000000" w:themeColor="text1"/>
        </w:rPr>
        <w:t>ill be emailed to you if you are eligible to change your major.</w:t>
      </w:r>
    </w:p>
    <w:p w:rsidRPr="00A97773" w:rsidR="00A97773" w:rsidP="601E51A2" w:rsidRDefault="00A97773" w14:paraId="4A8FB11E" w14:textId="6556F8D6">
      <w:pPr>
        <w:pStyle w:val="ListParagraph"/>
        <w:numPr>
          <w:ilvl w:val="0"/>
          <w:numId w:val="1"/>
        </w:numPr>
        <w:rPr>
          <w:rFonts w:ascii="Calibri" w:hAnsi="Calibri" w:eastAsia="Calibri" w:cs="Calibri"/>
        </w:rPr>
      </w:pPr>
      <w:r w:rsidRPr="00A97773">
        <w:rPr>
          <w:rFonts w:ascii="Calibri" w:hAnsi="Calibri" w:eastAsia="Calibri" w:cs="Calibri"/>
        </w:rPr>
        <w:t>This is your opportunity to ask questions about the application and Change of Major Process.</w:t>
      </w:r>
    </w:p>
    <w:p w:rsidR="00A97773" w:rsidP="00A97773" w:rsidRDefault="00A97773" w14:paraId="067036CD" w14:textId="03018C6C">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 xml:space="preserve">Step </w:t>
      </w:r>
      <w:r>
        <w:rPr>
          <w:rFonts w:ascii="Calibri" w:hAnsi="Calibri" w:eastAsia="Calibri" w:cs="Calibri"/>
          <w:color w:val="000000" w:themeColor="text1"/>
          <w:sz w:val="28"/>
          <w:szCs w:val="28"/>
        </w:rPr>
        <w:t>4</w:t>
      </w:r>
      <w:r w:rsidRPr="601E51A2">
        <w:rPr>
          <w:rFonts w:ascii="Calibri" w:hAnsi="Calibri" w:eastAsia="Calibri" w:cs="Calibri"/>
          <w:color w:val="000000" w:themeColor="text1"/>
          <w:sz w:val="28"/>
          <w:szCs w:val="28"/>
        </w:rPr>
        <w:t>: Complete the Change of Major Application Worksheet</w:t>
      </w:r>
    </w:p>
    <w:p w:rsidRPr="00A97773" w:rsidR="00A97773" w:rsidP="00A97773" w:rsidRDefault="00A97773" w14:paraId="19F30DD9" w14:textId="77777777">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Will be emailed to you if you are eligible to change your major.</w:t>
      </w:r>
    </w:p>
    <w:p w:rsidRPr="00A97773" w:rsidR="00A97773" w:rsidP="00A97773" w:rsidRDefault="00A97773" w14:paraId="559480DA" w14:textId="53C5E80F">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 xml:space="preserve">We recommend attending the KPH Change of Major Meeting </w:t>
      </w:r>
      <w:r w:rsidRPr="00A97773">
        <w:rPr>
          <w:rFonts w:ascii="Calibri" w:hAnsi="Calibri" w:eastAsia="Calibri" w:cs="Calibri"/>
          <w:i/>
          <w:iCs/>
          <w:color w:val="000000" w:themeColor="text1"/>
        </w:rPr>
        <w:t>before</w:t>
      </w:r>
      <w:r w:rsidRPr="00A97773">
        <w:rPr>
          <w:rFonts w:ascii="Calibri" w:hAnsi="Calibri" w:eastAsia="Calibri" w:cs="Calibri"/>
          <w:color w:val="000000" w:themeColor="text1"/>
        </w:rPr>
        <w:t xml:space="preserve"> submitting your application.</w:t>
      </w:r>
    </w:p>
    <w:p w:rsidRPr="00A97773" w:rsidR="00A97773" w:rsidP="00A97773" w:rsidRDefault="00A97773" w14:paraId="2C02D6DF" w14:textId="46D3F910">
      <w:pPr>
        <w:pStyle w:val="ListParagraph"/>
        <w:numPr>
          <w:ilvl w:val="0"/>
          <w:numId w:val="1"/>
        </w:numPr>
        <w:rPr>
          <w:rFonts w:ascii="Calibri" w:hAnsi="Calibri" w:eastAsia="Calibri" w:cs="Calibri"/>
        </w:rPr>
      </w:pPr>
      <w:r w:rsidRPr="43FF3A09" w:rsidR="13594F05">
        <w:rPr>
          <w:rFonts w:ascii="Calibri" w:hAnsi="Calibri" w:eastAsia="Calibri" w:cs="Calibri"/>
          <w:color w:val="000000" w:themeColor="text1" w:themeTint="FF" w:themeShade="FF"/>
        </w:rPr>
        <w:t xml:space="preserve">Applications must be submitted to </w:t>
      </w:r>
      <w:hyperlink r:id="R922fbd2e108b4fb3">
        <w:r w:rsidRPr="43FF3A09" w:rsidR="13594F05">
          <w:rPr>
            <w:rStyle w:val="Hyperlink"/>
            <w:rFonts w:ascii="Calibri" w:hAnsi="Calibri" w:eastAsia="Calibri" w:cs="Calibri"/>
          </w:rPr>
          <w:t>kph@calpoly.edu</w:t>
        </w:r>
      </w:hyperlink>
      <w:r w:rsidRPr="43FF3A09" w:rsidR="13594F05">
        <w:rPr>
          <w:rFonts w:ascii="Calibri" w:hAnsi="Calibri" w:eastAsia="Calibri" w:cs="Calibri"/>
          <w:color w:val="000000" w:themeColor="text1" w:themeTint="FF" w:themeShade="FF"/>
        </w:rPr>
        <w:t xml:space="preserve"> by the </w:t>
      </w:r>
      <w:r w:rsidRPr="43FF3A09" w:rsidR="5864CA61">
        <w:rPr>
          <w:rFonts w:ascii="Calibri" w:hAnsi="Calibri" w:eastAsia="Calibri" w:cs="Calibri"/>
          <w:color w:val="000000" w:themeColor="text1" w:themeTint="FF" w:themeShade="FF"/>
        </w:rPr>
        <w:t xml:space="preserve">seventh </w:t>
      </w:r>
      <w:r w:rsidRPr="43FF3A09" w:rsidR="13594F05">
        <w:rPr>
          <w:rFonts w:ascii="Calibri" w:hAnsi="Calibri" w:eastAsia="Calibri" w:cs="Calibri"/>
          <w:color w:val="000000" w:themeColor="text1" w:themeTint="FF" w:themeShade="FF"/>
        </w:rPr>
        <w:t xml:space="preserve">Friday of the </w:t>
      </w:r>
      <w:r w:rsidRPr="43FF3A09" w:rsidR="0E4E4F7E">
        <w:rPr>
          <w:rFonts w:ascii="Calibri" w:hAnsi="Calibri" w:eastAsia="Calibri" w:cs="Calibri"/>
          <w:color w:val="000000" w:themeColor="text1" w:themeTint="FF" w:themeShade="FF"/>
        </w:rPr>
        <w:t>Semes</w:t>
      </w:r>
      <w:r w:rsidRPr="43FF3A09" w:rsidR="13594F05">
        <w:rPr>
          <w:rFonts w:ascii="Calibri" w:hAnsi="Calibri" w:eastAsia="Calibri" w:cs="Calibri"/>
          <w:color w:val="000000" w:themeColor="text1" w:themeTint="FF" w:themeShade="FF"/>
        </w:rPr>
        <w:t>ter</w:t>
      </w:r>
      <w:r w:rsidRPr="43FF3A09" w:rsidR="13594F05">
        <w:rPr>
          <w:rFonts w:ascii="Calibri" w:hAnsi="Calibri" w:eastAsia="Calibri" w:cs="Calibri"/>
          <w:color w:val="000000" w:themeColor="text1" w:themeTint="FF" w:themeShade="FF"/>
        </w:rPr>
        <w:t>.</w:t>
      </w:r>
    </w:p>
    <w:p w:rsidRPr="00A97773" w:rsidR="00A97773" w:rsidP="00A97773" w:rsidRDefault="00A97773" w14:paraId="30247C0E" w14:textId="6B76E326">
      <w:pPr>
        <w:pStyle w:val="ListParagraph"/>
        <w:numPr>
          <w:ilvl w:val="0"/>
          <w:numId w:val="1"/>
        </w:numPr>
        <w:rPr>
          <w:rFonts w:ascii="Calibri" w:hAnsi="Calibri" w:eastAsia="Calibri" w:cs="Calibri"/>
        </w:rPr>
      </w:pPr>
      <w:r>
        <w:rPr>
          <w:rFonts w:ascii="Calibri" w:hAnsi="Calibri" w:eastAsia="Calibri" w:cs="Calibri"/>
          <w:color w:val="000000" w:themeColor="text1"/>
        </w:rPr>
        <w:t>The quality of your application will determine whether or not you are offered an Individual Change of Major Agreement (ICMA).</w:t>
      </w:r>
    </w:p>
    <w:p w:rsidR="007C4B71" w:rsidP="601E51A2" w:rsidRDefault="007C4B71" w14:paraId="3037D1C6" w14:textId="00DDB2F5">
      <w:pPr>
        <w:rPr>
          <w:rFonts w:ascii="Calibri" w:hAnsi="Calibri" w:eastAsia="Calibri" w:cs="Calibri"/>
          <w:color w:val="000000" w:themeColor="text1"/>
        </w:rPr>
      </w:pPr>
    </w:p>
    <w:p w:rsidRPr="002B3119" w:rsidR="007C4B71" w:rsidP="002B3119" w:rsidRDefault="5EAE9CE9" w14:paraId="6B0FCD0D" w14:textId="1D738C21">
      <w:pPr>
        <w:pStyle w:val="ListParagraph"/>
        <w:numPr>
          <w:ilvl w:val="0"/>
          <w:numId w:val="10"/>
        </w:numPr>
        <w:rPr>
          <w:rFonts w:ascii="Calibri" w:hAnsi="Calibri" w:eastAsia="Calibri" w:cs="Calibri"/>
          <w:i/>
          <w:iCs/>
          <w:color w:val="000000" w:themeColor="text1"/>
          <w:sz w:val="28"/>
          <w:szCs w:val="28"/>
        </w:rPr>
      </w:pPr>
      <w:r w:rsidRPr="002B3119">
        <w:rPr>
          <w:rFonts w:ascii="Calibri" w:hAnsi="Calibri" w:eastAsia="Calibri" w:cs="Calibri"/>
          <w:b/>
          <w:bCs/>
          <w:i/>
          <w:iCs/>
          <w:color w:val="000000" w:themeColor="text1"/>
          <w:sz w:val="28"/>
          <w:szCs w:val="28"/>
        </w:rPr>
        <w:t xml:space="preserve">Terms of the </w:t>
      </w:r>
      <w:r w:rsidRPr="002B3119" w:rsidR="77518090">
        <w:rPr>
          <w:rFonts w:ascii="Calibri" w:hAnsi="Calibri" w:eastAsia="Calibri" w:cs="Calibri"/>
          <w:b/>
          <w:bCs/>
          <w:i/>
          <w:iCs/>
          <w:color w:val="000000" w:themeColor="text1"/>
          <w:sz w:val="28"/>
          <w:szCs w:val="28"/>
        </w:rPr>
        <w:t xml:space="preserve">Individual </w:t>
      </w:r>
      <w:r w:rsidRPr="002B3119">
        <w:rPr>
          <w:rFonts w:ascii="Calibri" w:hAnsi="Calibri" w:eastAsia="Calibri" w:cs="Calibri"/>
          <w:b/>
          <w:bCs/>
          <w:i/>
          <w:iCs/>
          <w:color w:val="000000" w:themeColor="text1"/>
          <w:sz w:val="28"/>
          <w:szCs w:val="28"/>
        </w:rPr>
        <w:t>Change of Major Contract:</w:t>
      </w:r>
    </w:p>
    <w:p w:rsidR="007C4B71" w:rsidP="65225900" w:rsidRDefault="5EAE9CE9" w14:paraId="33853870" w14:textId="0F3FBE6E">
      <w:pPr>
        <w:pStyle w:val="ListParagraph"/>
        <w:numPr>
          <w:ilvl w:val="0"/>
          <w:numId w:val="5"/>
        </w:numPr>
        <w:rPr>
          <w:rFonts w:ascii="Calibri" w:hAnsi="Calibri" w:eastAsia="Calibri" w:cs="Calibri"/>
          <w:color w:val="000000" w:themeColor="text1"/>
        </w:rPr>
      </w:pPr>
      <w:r w:rsidRPr="65225900">
        <w:rPr>
          <w:rFonts w:ascii="Calibri" w:hAnsi="Calibri" w:eastAsia="Calibri" w:cs="Calibri"/>
          <w:color w:val="000000" w:themeColor="text1"/>
        </w:rPr>
        <w:t xml:space="preserve">If selected to be placed on an ICMA contract, the Kinesiology &amp; Public Health Department Chair will work with each </w:t>
      </w:r>
      <w:r w:rsidRPr="65225900">
        <w:rPr>
          <w:rFonts w:ascii="Calibri" w:hAnsi="Calibri" w:eastAsia="Calibri" w:cs="Calibri"/>
          <w:b/>
          <w:bCs/>
          <w:i/>
          <w:iCs/>
          <w:color w:val="000000" w:themeColor="text1"/>
        </w:rPr>
        <w:t>individual</w:t>
      </w:r>
      <w:r w:rsidRPr="65225900">
        <w:rPr>
          <w:rFonts w:ascii="Calibri" w:hAnsi="Calibri" w:eastAsia="Calibri" w:cs="Calibri"/>
          <w:color w:val="000000" w:themeColor="text1"/>
        </w:rPr>
        <w:t xml:space="preserve"> student to:</w:t>
      </w:r>
    </w:p>
    <w:p w:rsidR="007C4B71" w:rsidP="65225900" w:rsidRDefault="5EAE9CE9" w14:paraId="569BCD46" w14:textId="11DAF1DE">
      <w:pPr>
        <w:pStyle w:val="ListParagraph"/>
        <w:numPr>
          <w:ilvl w:val="1"/>
          <w:numId w:val="5"/>
        </w:numPr>
        <w:rPr>
          <w:rFonts w:ascii="Calibri" w:hAnsi="Calibri" w:eastAsia="Calibri" w:cs="Calibri"/>
          <w:color w:val="000000" w:themeColor="text1"/>
        </w:rPr>
      </w:pPr>
      <w:r w:rsidRPr="43FF3A09" w:rsidR="2DD9B371">
        <w:rPr>
          <w:rFonts w:ascii="Calibri" w:hAnsi="Calibri" w:eastAsia="Calibri" w:cs="Calibri"/>
          <w:color w:val="000000" w:themeColor="text1" w:themeTint="FF" w:themeShade="FF"/>
        </w:rPr>
        <w:t xml:space="preserve">Establish a term GPA requirement for </w:t>
      </w:r>
      <w:r w:rsidRPr="43FF3A09" w:rsidR="62079BCF">
        <w:rPr>
          <w:rFonts w:ascii="Calibri" w:hAnsi="Calibri" w:eastAsia="Calibri" w:cs="Calibri"/>
          <w:color w:val="000000" w:themeColor="text1" w:themeTint="FF" w:themeShade="FF"/>
        </w:rPr>
        <w:t>the</w:t>
      </w:r>
      <w:r w:rsidRPr="43FF3A09" w:rsidR="2DD9B371">
        <w:rPr>
          <w:rFonts w:ascii="Calibri" w:hAnsi="Calibri" w:eastAsia="Calibri" w:cs="Calibri"/>
          <w:color w:val="000000" w:themeColor="text1" w:themeTint="FF" w:themeShade="FF"/>
        </w:rPr>
        <w:t xml:space="preserve"> </w:t>
      </w:r>
      <w:r w:rsidRPr="43FF3A09" w:rsidR="537F68C9">
        <w:rPr>
          <w:rFonts w:ascii="Calibri" w:hAnsi="Calibri" w:eastAsia="Calibri" w:cs="Calibri"/>
          <w:color w:val="000000" w:themeColor="text1" w:themeTint="FF" w:themeShade="FF"/>
        </w:rPr>
        <w:t>Semes</w:t>
      </w:r>
      <w:r w:rsidRPr="43FF3A09" w:rsidR="2DD9B371">
        <w:rPr>
          <w:rFonts w:ascii="Calibri" w:hAnsi="Calibri" w:eastAsia="Calibri" w:cs="Calibri"/>
          <w:color w:val="000000" w:themeColor="text1" w:themeTint="FF" w:themeShade="FF"/>
        </w:rPr>
        <w:t xml:space="preserve">ter </w:t>
      </w:r>
      <w:r w:rsidRPr="43FF3A09" w:rsidR="2DD9B371">
        <w:rPr>
          <w:rFonts w:ascii="Calibri" w:hAnsi="Calibri" w:eastAsia="Calibri" w:cs="Calibri"/>
          <w:color w:val="000000" w:themeColor="text1" w:themeTint="FF" w:themeShade="FF"/>
        </w:rPr>
        <w:t xml:space="preserve">of the ICMA. </w:t>
      </w:r>
      <w:r w:rsidRPr="43FF3A09" w:rsidR="62079BCF">
        <w:rPr>
          <w:rFonts w:ascii="Calibri" w:hAnsi="Calibri" w:eastAsia="Calibri" w:cs="Calibri"/>
          <w:color w:val="000000" w:themeColor="text1" w:themeTint="FF" w:themeShade="FF"/>
        </w:rPr>
        <w:t xml:space="preserve">Most students will be asked to </w:t>
      </w:r>
      <w:r w:rsidRPr="43FF3A09" w:rsidR="62079BCF">
        <w:rPr>
          <w:rFonts w:ascii="Calibri" w:hAnsi="Calibri" w:eastAsia="Calibri" w:cs="Calibri"/>
          <w:color w:val="000000" w:themeColor="text1" w:themeTint="FF" w:themeShade="FF"/>
        </w:rPr>
        <w:t>maintain</w:t>
      </w:r>
      <w:r w:rsidRPr="43FF3A09" w:rsidR="62079BCF">
        <w:rPr>
          <w:rFonts w:ascii="Calibri" w:hAnsi="Calibri" w:eastAsia="Calibri" w:cs="Calibri"/>
          <w:color w:val="000000" w:themeColor="text1" w:themeTint="FF" w:themeShade="FF"/>
        </w:rPr>
        <w:t xml:space="preserve"> a CPSLO GPA of 2.6, and they will be asked to earn a B- or higher in two of the classes they are </w:t>
      </w:r>
      <w:r w:rsidRPr="43FF3A09" w:rsidR="62079BCF">
        <w:rPr>
          <w:rFonts w:ascii="Calibri" w:hAnsi="Calibri" w:eastAsia="Calibri" w:cs="Calibri"/>
          <w:i w:val="1"/>
          <w:iCs w:val="1"/>
          <w:color w:val="000000" w:themeColor="text1" w:themeTint="FF" w:themeShade="FF"/>
        </w:rPr>
        <w:t>currently</w:t>
      </w:r>
      <w:r w:rsidRPr="43FF3A09" w:rsidR="62079BCF">
        <w:rPr>
          <w:rFonts w:ascii="Calibri" w:hAnsi="Calibri" w:eastAsia="Calibri" w:cs="Calibri"/>
          <w:color w:val="000000" w:themeColor="text1" w:themeTint="FF" w:themeShade="FF"/>
        </w:rPr>
        <w:t xml:space="preserve"> enrolled in.</w:t>
      </w:r>
    </w:p>
    <w:p w:rsidR="007C4B71" w:rsidP="65225900" w:rsidRDefault="5EAE9CE9" w14:paraId="0E849FD5" w14:textId="238B3810">
      <w:pPr>
        <w:pStyle w:val="ListParagraph"/>
        <w:numPr>
          <w:ilvl w:val="1"/>
          <w:numId w:val="5"/>
        </w:numPr>
        <w:rPr>
          <w:rFonts w:ascii="Calibri" w:hAnsi="Calibri" w:eastAsia="Calibri" w:cs="Calibri"/>
          <w:color w:val="000000" w:themeColor="text1"/>
        </w:rPr>
      </w:pPr>
      <w:r w:rsidRPr="43FF3A09" w:rsidR="2DD9B371">
        <w:rPr>
          <w:rFonts w:ascii="Calibri" w:hAnsi="Calibri" w:eastAsia="Calibri" w:cs="Calibri"/>
          <w:color w:val="000000" w:themeColor="text1" w:themeTint="FF" w:themeShade="FF"/>
        </w:rPr>
        <w:t>Determine</w:t>
      </w:r>
      <w:r w:rsidRPr="43FF3A09" w:rsidR="2DD9B371">
        <w:rPr>
          <w:rFonts w:ascii="Calibri" w:hAnsi="Calibri" w:eastAsia="Calibri" w:cs="Calibri"/>
          <w:color w:val="000000" w:themeColor="text1" w:themeTint="FF" w:themeShade="FF"/>
        </w:rPr>
        <w:t xml:space="preserve"> what, if any, course requirements are needed for each </w:t>
      </w:r>
      <w:r w:rsidRPr="43FF3A09" w:rsidR="0F177399">
        <w:rPr>
          <w:rFonts w:ascii="Calibri" w:hAnsi="Calibri" w:eastAsia="Calibri" w:cs="Calibri"/>
          <w:color w:val="000000" w:themeColor="text1" w:themeTint="FF" w:themeShade="FF"/>
        </w:rPr>
        <w:t xml:space="preserve">Semester </w:t>
      </w:r>
      <w:r w:rsidRPr="43FF3A09" w:rsidR="2DD9B371">
        <w:rPr>
          <w:rFonts w:ascii="Calibri" w:hAnsi="Calibri" w:eastAsia="Calibri" w:cs="Calibri"/>
          <w:color w:val="000000" w:themeColor="text1" w:themeTint="FF" w:themeShade="FF"/>
        </w:rPr>
        <w:t>of any ICMA.</w:t>
      </w:r>
    </w:p>
    <w:p w:rsidR="007C4B71" w:rsidP="65225900" w:rsidRDefault="5EAE9CE9" w14:paraId="5A066BB5" w14:textId="25329E43">
      <w:pPr>
        <w:pStyle w:val="ListParagraph"/>
        <w:numPr>
          <w:ilvl w:val="0"/>
          <w:numId w:val="5"/>
        </w:numPr>
        <w:rPr>
          <w:rFonts w:ascii="Calibri" w:hAnsi="Calibri" w:eastAsia="Calibri" w:cs="Calibri"/>
          <w:color w:val="000000" w:themeColor="text1"/>
        </w:rPr>
      </w:pPr>
      <w:r w:rsidRPr="65225900">
        <w:rPr>
          <w:rFonts w:ascii="Calibri" w:hAnsi="Calibri" w:eastAsia="Calibri" w:cs="Calibri"/>
          <w:color w:val="000000" w:themeColor="text1"/>
        </w:rPr>
        <w:t>Students will receive confirmation of their selection for a change of major contract by email. The email will include information about the plans for the contract and the proposed terms before making it official. Students should reply to the email by the specified deadline.</w:t>
      </w:r>
    </w:p>
    <w:p w:rsidR="002B3119" w:rsidP="002B3119" w:rsidRDefault="002B3119" w14:paraId="6150B6FB" w14:textId="77777777">
      <w:pPr>
        <w:pStyle w:val="ListParagraph"/>
        <w:rPr>
          <w:rFonts w:ascii="Calibri" w:hAnsi="Calibri" w:eastAsia="Calibri" w:cs="Calibri"/>
          <w:color w:val="000000" w:themeColor="text1"/>
        </w:rPr>
      </w:pPr>
    </w:p>
    <w:p w:rsidRPr="002B3119" w:rsidR="002B3119" w:rsidP="002B3119" w:rsidRDefault="002B3119" w14:paraId="470CF39C" w14:textId="42C09E48">
      <w:pPr>
        <w:pStyle w:val="ListParagraph"/>
        <w:numPr>
          <w:ilvl w:val="0"/>
          <w:numId w:val="10"/>
        </w:numPr>
        <w:rPr>
          <w:rFonts w:ascii="Calibri" w:hAnsi="Calibri" w:eastAsia="Calibri" w:cs="Calibri"/>
          <w:i/>
          <w:iCs/>
          <w:color w:val="000000" w:themeColor="text1"/>
          <w:sz w:val="28"/>
          <w:szCs w:val="28"/>
        </w:rPr>
      </w:pPr>
      <w:r>
        <w:rPr>
          <w:rFonts w:ascii="Calibri" w:hAnsi="Calibri" w:eastAsia="Calibri" w:cs="Calibri"/>
          <w:b/>
          <w:bCs/>
          <w:i/>
          <w:iCs/>
          <w:color w:val="000000" w:themeColor="text1"/>
          <w:sz w:val="28"/>
          <w:szCs w:val="28"/>
        </w:rPr>
        <w:t>Additional Resources</w:t>
      </w:r>
      <w:r w:rsidRPr="002B3119">
        <w:rPr>
          <w:rFonts w:ascii="Calibri" w:hAnsi="Calibri" w:eastAsia="Calibri" w:cs="Calibri"/>
          <w:b/>
          <w:bCs/>
          <w:i/>
          <w:iCs/>
          <w:color w:val="000000" w:themeColor="text1"/>
          <w:sz w:val="28"/>
          <w:szCs w:val="28"/>
        </w:rPr>
        <w:t>:</w:t>
      </w:r>
      <w:r>
        <w:rPr>
          <w:rFonts w:ascii="Calibri" w:hAnsi="Calibri" w:eastAsia="Calibri" w:cs="Calibri"/>
          <w:b/>
          <w:bCs/>
          <w:i/>
          <w:iCs/>
          <w:color w:val="000000" w:themeColor="text1"/>
          <w:sz w:val="28"/>
          <w:szCs w:val="28"/>
        </w:rPr>
        <w:t xml:space="preserve"> </w:t>
      </w:r>
    </w:p>
    <w:p w:rsidR="007C4B71" w:rsidP="002B3119" w:rsidRDefault="002B3119" w14:paraId="2C078E63" w14:textId="0F595326">
      <w:pPr>
        <w:pStyle w:val="ListParagraph"/>
        <w:numPr>
          <w:ilvl w:val="0"/>
          <w:numId w:val="13"/>
        </w:numPr>
        <w:rPr>
          <w:rFonts w:ascii="Calibri" w:hAnsi="Calibri" w:eastAsia="Calibri" w:cs="Calibri"/>
          <w:color w:val="000000" w:themeColor="text1"/>
        </w:rPr>
      </w:pPr>
      <w:r>
        <w:rPr>
          <w:rFonts w:ascii="Calibri" w:hAnsi="Calibri" w:eastAsia="Calibri" w:cs="Calibri"/>
          <w:color w:val="000000" w:themeColor="text1"/>
        </w:rPr>
        <w:t>Attend a Change of Major Workshop in the Mustang Success Center (this is not the same as attending your required Change of Major meeting with the KPH Department) or meet with an Advisor in the MSC to discuss the process of changing your major at Cal Poly.</w:t>
      </w:r>
    </w:p>
    <w:p w:rsidRPr="002B3119" w:rsidR="002B3119" w:rsidP="002B3119" w:rsidRDefault="002B3119" w14:paraId="08FA1C2E" w14:textId="35DF207E">
      <w:pPr>
        <w:pStyle w:val="ListParagraph"/>
        <w:numPr>
          <w:ilvl w:val="0"/>
          <w:numId w:val="13"/>
        </w:numPr>
        <w:spacing w:after="0" w:line="240" w:lineRule="auto"/>
        <w:rPr>
          <w:b/>
          <w:bCs/>
        </w:rPr>
      </w:pPr>
      <w:r w:rsidRPr="35EA258E">
        <w:rPr>
          <w:b/>
          <w:bCs/>
        </w:rPr>
        <w:t>Do some research</w:t>
      </w:r>
      <w:r>
        <w:rPr>
          <w:b/>
          <w:bCs/>
        </w:rPr>
        <w:t>:</w:t>
      </w:r>
    </w:p>
    <w:p w:rsidRPr="00D3687C" w:rsidR="002B3119" w:rsidP="002B3119" w:rsidRDefault="002B3119" w14:paraId="7E17B75F" w14:textId="77777777">
      <w:pPr>
        <w:pStyle w:val="ListParagraph"/>
        <w:numPr>
          <w:ilvl w:val="1"/>
          <w:numId w:val="13"/>
        </w:numPr>
        <w:spacing w:after="0" w:line="240" w:lineRule="auto"/>
      </w:pPr>
      <w:r w:rsidRPr="00D3687C">
        <w:lastRenderedPageBreak/>
        <w:t>Career Services: Meet with a career counselor for the Kinesiology major to hel</w:t>
      </w:r>
      <w:r>
        <w:t>p</w:t>
      </w:r>
      <w:r w:rsidRPr="00D3687C">
        <w:t xml:space="preserve"> you determine how your skills/interests would fit into a career path. Call Career Services at (805) 756-2501 for an appointment.</w:t>
      </w:r>
    </w:p>
    <w:p w:rsidRPr="00D3687C" w:rsidR="002B3119" w:rsidP="002B3119" w:rsidRDefault="002B3119" w14:paraId="6EE2AD39" w14:textId="77777777">
      <w:pPr>
        <w:pStyle w:val="ListParagraph"/>
        <w:numPr>
          <w:ilvl w:val="1"/>
          <w:numId w:val="13"/>
        </w:numPr>
        <w:spacing w:after="0" w:line="240" w:lineRule="auto"/>
      </w:pPr>
      <w:r w:rsidRPr="00D3687C">
        <w:t xml:space="preserve">Kinesiology and Public Health Website: Take a tour of the Kinesiology and Public Health Department website: </w:t>
      </w:r>
      <w:hyperlink w:history="1" r:id="rId17">
        <w:r w:rsidRPr="00D3687C">
          <w:rPr>
            <w:rStyle w:val="Hyperlink"/>
          </w:rPr>
          <w:t>https://kinesiology.calpoly.edu</w:t>
        </w:r>
      </w:hyperlink>
      <w:r w:rsidRPr="00D3687C">
        <w:t>.</w:t>
      </w:r>
    </w:p>
    <w:p w:rsidR="002B3119" w:rsidP="002B3119" w:rsidRDefault="002B3119" w14:paraId="091C4B56" w14:textId="77777777">
      <w:pPr>
        <w:pStyle w:val="ListParagraph"/>
        <w:numPr>
          <w:ilvl w:val="1"/>
          <w:numId w:val="13"/>
        </w:numPr>
        <w:spacing w:after="0" w:line="240" w:lineRule="auto"/>
      </w:pPr>
      <w:r w:rsidRPr="00D3687C">
        <w:t>Kinesiology Professional Websites: Visit these Kinesiology professional websites, and research others as well. Please discuss what you learned and the impact of it on your decision below.</w:t>
      </w:r>
    </w:p>
    <w:p w:rsidR="002B3119" w:rsidP="002B3119" w:rsidRDefault="002B3119" w14:paraId="1D82DDD0" w14:textId="77777777">
      <w:pPr>
        <w:pStyle w:val="ListParagraph"/>
        <w:numPr>
          <w:ilvl w:val="2"/>
          <w:numId w:val="13"/>
        </w:numPr>
        <w:spacing w:after="0" w:line="240" w:lineRule="auto"/>
      </w:pPr>
      <w:hyperlink w:history="1" r:id="rId18">
        <w:r w:rsidRPr="00B72DB7">
          <w:rPr>
            <w:rStyle w:val="Hyperlink"/>
          </w:rPr>
          <w:t>https://americankinesiology.org/</w:t>
        </w:r>
      </w:hyperlink>
    </w:p>
    <w:p w:rsidR="002B3119" w:rsidP="002B3119" w:rsidRDefault="002B3119" w14:paraId="4084378C" w14:textId="77777777">
      <w:pPr>
        <w:pStyle w:val="ListParagraph"/>
        <w:numPr>
          <w:ilvl w:val="2"/>
          <w:numId w:val="13"/>
        </w:numPr>
        <w:spacing w:after="0" w:line="240" w:lineRule="auto"/>
      </w:pPr>
      <w:hyperlink w:history="1" r:id="rId19">
        <w:r w:rsidRPr="00B72DB7">
          <w:rPr>
            <w:rStyle w:val="Hyperlink"/>
          </w:rPr>
          <w:t>https://www.acsm.org/</w:t>
        </w:r>
      </w:hyperlink>
    </w:p>
    <w:p w:rsidR="002B3119" w:rsidP="002B3119" w:rsidRDefault="002B3119" w14:paraId="2B53DE89" w14:textId="77777777">
      <w:pPr>
        <w:pStyle w:val="ListParagraph"/>
        <w:numPr>
          <w:ilvl w:val="2"/>
          <w:numId w:val="13"/>
        </w:numPr>
        <w:spacing w:after="0" w:line="240" w:lineRule="auto"/>
      </w:pPr>
      <w:hyperlink w:history="1" r:id="rId20">
        <w:r w:rsidRPr="00B72DB7">
          <w:rPr>
            <w:rStyle w:val="Hyperlink"/>
          </w:rPr>
          <w:t>https://www.asep.org/</w:t>
        </w:r>
      </w:hyperlink>
    </w:p>
    <w:p w:rsidR="002B3119" w:rsidP="002B3119" w:rsidRDefault="002B3119" w14:paraId="4B8CFE18" w14:textId="77777777">
      <w:pPr>
        <w:pStyle w:val="ListParagraph"/>
        <w:numPr>
          <w:ilvl w:val="2"/>
          <w:numId w:val="13"/>
        </w:numPr>
        <w:spacing w:after="0" w:line="240" w:lineRule="auto"/>
      </w:pPr>
      <w:hyperlink w:history="1" r:id="rId21">
        <w:r w:rsidRPr="00B72DB7">
          <w:rPr>
            <w:rStyle w:val="Hyperlink"/>
          </w:rPr>
          <w:t>https://www.nakhe.org/</w:t>
        </w:r>
      </w:hyperlink>
    </w:p>
    <w:p w:rsidRPr="00D3687C" w:rsidR="002B3119" w:rsidP="002B3119" w:rsidRDefault="002B3119" w14:paraId="7AFCADC4" w14:textId="77777777">
      <w:pPr>
        <w:pStyle w:val="ListParagraph"/>
        <w:numPr>
          <w:ilvl w:val="2"/>
          <w:numId w:val="13"/>
        </w:numPr>
        <w:spacing w:after="0" w:line="240" w:lineRule="auto"/>
      </w:pPr>
      <w:hyperlink w:history="1" r:id="rId22">
        <w:r w:rsidRPr="00B72DB7">
          <w:rPr>
            <w:rStyle w:val="Hyperlink"/>
          </w:rPr>
          <w:t>https://www.sophe.org/</w:t>
        </w:r>
      </w:hyperlink>
      <w:r>
        <w:t xml:space="preserve"> </w:t>
      </w:r>
    </w:p>
    <w:p w:rsidR="002B3119" w:rsidP="002B3119" w:rsidRDefault="002B3119" w14:paraId="4AA32A3E" w14:textId="77777777">
      <w:pPr>
        <w:pStyle w:val="ListParagraph"/>
        <w:numPr>
          <w:ilvl w:val="1"/>
          <w:numId w:val="13"/>
        </w:numPr>
        <w:spacing w:after="0" w:line="240" w:lineRule="auto"/>
      </w:pPr>
      <w:r w:rsidRPr="00D3687C">
        <w:t>Web research: Graduate Survey Status Report and Alumni Profiles</w:t>
      </w:r>
    </w:p>
    <w:p w:rsidRPr="00D3687C" w:rsidR="002B3119" w:rsidP="002B3119" w:rsidRDefault="002B3119" w14:paraId="709877E5" w14:textId="77777777">
      <w:pPr>
        <w:pStyle w:val="ListParagraph"/>
        <w:numPr>
          <w:ilvl w:val="2"/>
          <w:numId w:val="13"/>
        </w:numPr>
        <w:spacing w:after="0" w:line="240" w:lineRule="auto"/>
      </w:pPr>
      <w:r>
        <w:t xml:space="preserve">Visit the website: </w:t>
      </w:r>
      <w:hyperlink w:history="1" r:id="rId23">
        <w:r w:rsidRPr="00B72DB7">
          <w:rPr>
            <w:rStyle w:val="Hyperlink"/>
          </w:rPr>
          <w:t>www.careerservices.calpoly.edu</w:t>
        </w:r>
      </w:hyperlink>
      <w:r>
        <w:t>, select “Student Quick Links” on the bottom left of the page, and click on “Alumni Career Profiles.” Check out the Kinesiology and Health Professions Alumni Profiles, then go back and click on the “Graduate Status Report”, which lists employers, job titles, and salary information of recent Cal Poly graduates divided by major. Look for job titles that interest you!</w:t>
      </w:r>
    </w:p>
    <w:p w:rsidR="002B3119" w:rsidP="002B3119" w:rsidRDefault="002B3119" w14:paraId="243C7132" w14:textId="77777777">
      <w:pPr>
        <w:pStyle w:val="ListParagraph"/>
        <w:numPr>
          <w:ilvl w:val="1"/>
          <w:numId w:val="13"/>
        </w:numPr>
        <w:spacing w:after="0" w:line="240" w:lineRule="auto"/>
      </w:pPr>
      <w:r w:rsidRPr="00D3687C">
        <w:t xml:space="preserve">Cal Poly Catalog: Go to </w:t>
      </w:r>
      <w:hyperlink w:history="1" r:id="rId24">
        <w:r w:rsidRPr="00D3687C">
          <w:rPr>
            <w:rStyle w:val="Hyperlink"/>
          </w:rPr>
          <w:t>www.catalog.calpoly.edu</w:t>
        </w:r>
      </w:hyperlink>
      <w:r w:rsidRPr="00D3687C">
        <w:t xml:space="preserve"> and read through the course descriptions for the Kinesiology major. See which classes interest you the most. </w:t>
      </w:r>
    </w:p>
    <w:p w:rsidRPr="002B3119" w:rsidR="002B3119" w:rsidP="00046A6F" w:rsidRDefault="002B3119" w14:paraId="2F74E001" w14:textId="77777777">
      <w:pPr>
        <w:pStyle w:val="ListParagraph"/>
        <w:rPr>
          <w:rFonts w:ascii="Calibri" w:hAnsi="Calibri" w:eastAsia="Calibri" w:cs="Calibri"/>
          <w:color w:val="000000" w:themeColor="text1"/>
        </w:rPr>
      </w:pPr>
    </w:p>
    <w:sectPr w:rsidRPr="002B3119" w:rsidR="002B31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E07"/>
    <w:multiLevelType w:val="hybridMultilevel"/>
    <w:tmpl w:val="09FC5EB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C267521"/>
    <w:multiLevelType w:val="hybridMultilevel"/>
    <w:tmpl w:val="A46EADBE"/>
    <w:lvl w:ilvl="0" w:tplc="D4463B2C">
      <w:numFmt w:val="bullet"/>
      <w:lvlText w:val="•"/>
      <w:lvlJc w:val="left"/>
      <w:pPr>
        <w:ind w:left="562" w:hanging="354"/>
      </w:pPr>
      <w:rPr>
        <w:rFonts w:hint="default" w:ascii="Arial" w:hAnsi="Arial"/>
      </w:rPr>
    </w:lvl>
    <w:lvl w:ilvl="1" w:tplc="6374DA50">
      <w:start w:val="1"/>
      <w:numFmt w:val="bullet"/>
      <w:lvlText w:val="•"/>
      <w:lvlJc w:val="left"/>
      <w:pPr>
        <w:ind w:left="1276" w:hanging="342"/>
      </w:pPr>
      <w:rPr>
        <w:rFonts w:hint="default" w:ascii="Courier New" w:hAnsi="Courier New"/>
      </w:rPr>
    </w:lvl>
    <w:lvl w:ilvl="2" w:tplc="D354C3D4">
      <w:start w:val="1"/>
      <w:numFmt w:val="bullet"/>
      <w:lvlText w:val=""/>
      <w:lvlJc w:val="left"/>
      <w:pPr>
        <w:ind w:left="2160" w:hanging="360"/>
      </w:pPr>
      <w:rPr>
        <w:rFonts w:hint="default" w:ascii="Wingdings" w:hAnsi="Wingdings"/>
      </w:rPr>
    </w:lvl>
    <w:lvl w:ilvl="3" w:tplc="2C24C0E4">
      <w:start w:val="1"/>
      <w:numFmt w:val="bullet"/>
      <w:lvlText w:val=""/>
      <w:lvlJc w:val="left"/>
      <w:pPr>
        <w:ind w:left="2880" w:hanging="360"/>
      </w:pPr>
      <w:rPr>
        <w:rFonts w:hint="default" w:ascii="Symbol" w:hAnsi="Symbol"/>
      </w:rPr>
    </w:lvl>
    <w:lvl w:ilvl="4" w:tplc="8CC005C2">
      <w:start w:val="1"/>
      <w:numFmt w:val="bullet"/>
      <w:lvlText w:val="o"/>
      <w:lvlJc w:val="left"/>
      <w:pPr>
        <w:ind w:left="3600" w:hanging="360"/>
      </w:pPr>
      <w:rPr>
        <w:rFonts w:hint="default" w:ascii="Courier New" w:hAnsi="Courier New"/>
      </w:rPr>
    </w:lvl>
    <w:lvl w:ilvl="5" w:tplc="2C482220">
      <w:start w:val="1"/>
      <w:numFmt w:val="bullet"/>
      <w:lvlText w:val=""/>
      <w:lvlJc w:val="left"/>
      <w:pPr>
        <w:ind w:left="4320" w:hanging="360"/>
      </w:pPr>
      <w:rPr>
        <w:rFonts w:hint="default" w:ascii="Wingdings" w:hAnsi="Wingdings"/>
      </w:rPr>
    </w:lvl>
    <w:lvl w:ilvl="6" w:tplc="8A009296">
      <w:start w:val="1"/>
      <w:numFmt w:val="bullet"/>
      <w:lvlText w:val=""/>
      <w:lvlJc w:val="left"/>
      <w:pPr>
        <w:ind w:left="5040" w:hanging="360"/>
      </w:pPr>
      <w:rPr>
        <w:rFonts w:hint="default" w:ascii="Symbol" w:hAnsi="Symbol"/>
      </w:rPr>
    </w:lvl>
    <w:lvl w:ilvl="7" w:tplc="2BE4573E">
      <w:start w:val="1"/>
      <w:numFmt w:val="bullet"/>
      <w:lvlText w:val="o"/>
      <w:lvlJc w:val="left"/>
      <w:pPr>
        <w:ind w:left="5760" w:hanging="360"/>
      </w:pPr>
      <w:rPr>
        <w:rFonts w:hint="default" w:ascii="Courier New" w:hAnsi="Courier New"/>
      </w:rPr>
    </w:lvl>
    <w:lvl w:ilvl="8" w:tplc="7CA2EF20">
      <w:start w:val="1"/>
      <w:numFmt w:val="bullet"/>
      <w:lvlText w:val=""/>
      <w:lvlJc w:val="left"/>
      <w:pPr>
        <w:ind w:left="6480" w:hanging="360"/>
      </w:pPr>
      <w:rPr>
        <w:rFonts w:hint="default" w:ascii="Wingdings" w:hAnsi="Wingdings"/>
      </w:rPr>
    </w:lvl>
  </w:abstractNum>
  <w:abstractNum w:abstractNumId="2" w15:restartNumberingAfterBreak="0">
    <w:nsid w:val="1CF0154E"/>
    <w:multiLevelType w:val="hybridMultilevel"/>
    <w:tmpl w:val="1E5E5596"/>
    <w:lvl w:ilvl="0" w:tplc="BABC3854">
      <w:start w:val="1"/>
      <w:numFmt w:val="bullet"/>
      <w:lvlText w:val=""/>
      <w:lvlJc w:val="left"/>
      <w:pPr>
        <w:ind w:left="720" w:hanging="360"/>
      </w:pPr>
      <w:rPr>
        <w:rFonts w:hint="default" w:ascii="Symbol" w:hAnsi="Symbol"/>
      </w:rPr>
    </w:lvl>
    <w:lvl w:ilvl="1" w:tplc="70D2AAAA">
      <w:start w:val="1"/>
      <w:numFmt w:val="bullet"/>
      <w:lvlText w:val="o"/>
      <w:lvlJc w:val="left"/>
      <w:pPr>
        <w:ind w:left="1440" w:hanging="360"/>
      </w:pPr>
      <w:rPr>
        <w:rFonts w:hint="default" w:ascii="Courier New" w:hAnsi="Courier New"/>
      </w:rPr>
    </w:lvl>
    <w:lvl w:ilvl="2" w:tplc="D4B80FD0">
      <w:start w:val="1"/>
      <w:numFmt w:val="bullet"/>
      <w:lvlText w:val=""/>
      <w:lvlJc w:val="left"/>
      <w:pPr>
        <w:ind w:left="2160" w:hanging="360"/>
      </w:pPr>
      <w:rPr>
        <w:rFonts w:hint="default" w:ascii="Wingdings" w:hAnsi="Wingdings"/>
      </w:rPr>
    </w:lvl>
    <w:lvl w:ilvl="3" w:tplc="16F04E0C">
      <w:start w:val="1"/>
      <w:numFmt w:val="bullet"/>
      <w:lvlText w:val=""/>
      <w:lvlJc w:val="left"/>
      <w:pPr>
        <w:ind w:left="2880" w:hanging="360"/>
      </w:pPr>
      <w:rPr>
        <w:rFonts w:hint="default" w:ascii="Symbol" w:hAnsi="Symbol"/>
      </w:rPr>
    </w:lvl>
    <w:lvl w:ilvl="4" w:tplc="7BF4AE38">
      <w:start w:val="1"/>
      <w:numFmt w:val="bullet"/>
      <w:lvlText w:val="o"/>
      <w:lvlJc w:val="left"/>
      <w:pPr>
        <w:ind w:left="3600" w:hanging="360"/>
      </w:pPr>
      <w:rPr>
        <w:rFonts w:hint="default" w:ascii="Courier New" w:hAnsi="Courier New"/>
      </w:rPr>
    </w:lvl>
    <w:lvl w:ilvl="5" w:tplc="2854A474">
      <w:start w:val="1"/>
      <w:numFmt w:val="bullet"/>
      <w:lvlText w:val=""/>
      <w:lvlJc w:val="left"/>
      <w:pPr>
        <w:ind w:left="4320" w:hanging="360"/>
      </w:pPr>
      <w:rPr>
        <w:rFonts w:hint="default" w:ascii="Wingdings" w:hAnsi="Wingdings"/>
      </w:rPr>
    </w:lvl>
    <w:lvl w:ilvl="6" w:tplc="6D1C2DF4">
      <w:start w:val="1"/>
      <w:numFmt w:val="bullet"/>
      <w:lvlText w:val=""/>
      <w:lvlJc w:val="left"/>
      <w:pPr>
        <w:ind w:left="5040" w:hanging="360"/>
      </w:pPr>
      <w:rPr>
        <w:rFonts w:hint="default" w:ascii="Symbol" w:hAnsi="Symbol"/>
      </w:rPr>
    </w:lvl>
    <w:lvl w:ilvl="7" w:tplc="79646144">
      <w:start w:val="1"/>
      <w:numFmt w:val="bullet"/>
      <w:lvlText w:val="o"/>
      <w:lvlJc w:val="left"/>
      <w:pPr>
        <w:ind w:left="5760" w:hanging="360"/>
      </w:pPr>
      <w:rPr>
        <w:rFonts w:hint="default" w:ascii="Courier New" w:hAnsi="Courier New"/>
      </w:rPr>
    </w:lvl>
    <w:lvl w:ilvl="8" w:tplc="DE866D54">
      <w:start w:val="1"/>
      <w:numFmt w:val="bullet"/>
      <w:lvlText w:val=""/>
      <w:lvlJc w:val="left"/>
      <w:pPr>
        <w:ind w:left="6480" w:hanging="360"/>
      </w:pPr>
      <w:rPr>
        <w:rFonts w:hint="default" w:ascii="Wingdings" w:hAnsi="Wingdings"/>
      </w:rPr>
    </w:lvl>
  </w:abstractNum>
  <w:abstractNum w:abstractNumId="3" w15:restartNumberingAfterBreak="0">
    <w:nsid w:val="1EF64FE6"/>
    <w:multiLevelType w:val="hybridMultilevel"/>
    <w:tmpl w:val="D20EE1F6"/>
    <w:lvl w:ilvl="0" w:tplc="1B4CB7F6">
      <w:numFmt w:val="bullet"/>
      <w:lvlText w:val="■"/>
      <w:lvlJc w:val="left"/>
      <w:pPr>
        <w:ind w:left="1289" w:hanging="358"/>
      </w:pPr>
      <w:rPr>
        <w:rFonts w:hint="default" w:ascii="Lucida Grande" w:hAnsi="Lucida Grande"/>
      </w:rPr>
    </w:lvl>
    <w:lvl w:ilvl="1" w:tplc="0AE441A2">
      <w:start w:val="1"/>
      <w:numFmt w:val="bullet"/>
      <w:lvlText w:val="o"/>
      <w:lvlJc w:val="left"/>
      <w:pPr>
        <w:ind w:left="1440" w:hanging="360"/>
      </w:pPr>
      <w:rPr>
        <w:rFonts w:hint="default" w:ascii="Courier New" w:hAnsi="Courier New"/>
      </w:rPr>
    </w:lvl>
    <w:lvl w:ilvl="2" w:tplc="705282DC">
      <w:start w:val="1"/>
      <w:numFmt w:val="bullet"/>
      <w:lvlText w:val=""/>
      <w:lvlJc w:val="left"/>
      <w:pPr>
        <w:ind w:left="2160" w:hanging="360"/>
      </w:pPr>
      <w:rPr>
        <w:rFonts w:hint="default" w:ascii="Wingdings" w:hAnsi="Wingdings"/>
      </w:rPr>
    </w:lvl>
    <w:lvl w:ilvl="3" w:tplc="A10846AE">
      <w:start w:val="1"/>
      <w:numFmt w:val="bullet"/>
      <w:lvlText w:val=""/>
      <w:lvlJc w:val="left"/>
      <w:pPr>
        <w:ind w:left="2880" w:hanging="360"/>
      </w:pPr>
      <w:rPr>
        <w:rFonts w:hint="default" w:ascii="Symbol" w:hAnsi="Symbol"/>
      </w:rPr>
    </w:lvl>
    <w:lvl w:ilvl="4" w:tplc="DBC6C39E">
      <w:start w:val="1"/>
      <w:numFmt w:val="bullet"/>
      <w:lvlText w:val="o"/>
      <w:lvlJc w:val="left"/>
      <w:pPr>
        <w:ind w:left="3600" w:hanging="360"/>
      </w:pPr>
      <w:rPr>
        <w:rFonts w:hint="default" w:ascii="Courier New" w:hAnsi="Courier New"/>
      </w:rPr>
    </w:lvl>
    <w:lvl w:ilvl="5" w:tplc="004EE9FC">
      <w:start w:val="1"/>
      <w:numFmt w:val="bullet"/>
      <w:lvlText w:val=""/>
      <w:lvlJc w:val="left"/>
      <w:pPr>
        <w:ind w:left="4320" w:hanging="360"/>
      </w:pPr>
      <w:rPr>
        <w:rFonts w:hint="default" w:ascii="Wingdings" w:hAnsi="Wingdings"/>
      </w:rPr>
    </w:lvl>
    <w:lvl w:ilvl="6" w:tplc="260AB104">
      <w:start w:val="1"/>
      <w:numFmt w:val="bullet"/>
      <w:lvlText w:val=""/>
      <w:lvlJc w:val="left"/>
      <w:pPr>
        <w:ind w:left="5040" w:hanging="360"/>
      </w:pPr>
      <w:rPr>
        <w:rFonts w:hint="default" w:ascii="Symbol" w:hAnsi="Symbol"/>
      </w:rPr>
    </w:lvl>
    <w:lvl w:ilvl="7" w:tplc="61B25498">
      <w:start w:val="1"/>
      <w:numFmt w:val="bullet"/>
      <w:lvlText w:val="o"/>
      <w:lvlJc w:val="left"/>
      <w:pPr>
        <w:ind w:left="5760" w:hanging="360"/>
      </w:pPr>
      <w:rPr>
        <w:rFonts w:hint="default" w:ascii="Courier New" w:hAnsi="Courier New"/>
      </w:rPr>
    </w:lvl>
    <w:lvl w:ilvl="8" w:tplc="A6FA3B02">
      <w:start w:val="1"/>
      <w:numFmt w:val="bullet"/>
      <w:lvlText w:val=""/>
      <w:lvlJc w:val="left"/>
      <w:pPr>
        <w:ind w:left="6480" w:hanging="360"/>
      </w:pPr>
      <w:rPr>
        <w:rFonts w:hint="default" w:ascii="Wingdings" w:hAnsi="Wingdings"/>
      </w:rPr>
    </w:lvl>
  </w:abstractNum>
  <w:abstractNum w:abstractNumId="4" w15:restartNumberingAfterBreak="0">
    <w:nsid w:val="24FD3F1A"/>
    <w:multiLevelType w:val="hybridMultilevel"/>
    <w:tmpl w:val="CE1A4E8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33C5E"/>
    <w:multiLevelType w:val="hybridMultilevel"/>
    <w:tmpl w:val="2F0E7D3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B790AD"/>
    <w:multiLevelType w:val="hybridMultilevel"/>
    <w:tmpl w:val="5A1434C6"/>
    <w:lvl w:ilvl="0" w:tplc="DB248842">
      <w:start w:val="1"/>
      <w:numFmt w:val="bullet"/>
      <w:lvlText w:val=""/>
      <w:lvlJc w:val="left"/>
      <w:pPr>
        <w:ind w:left="720" w:hanging="360"/>
      </w:pPr>
      <w:rPr>
        <w:rFonts w:hint="default" w:ascii="Symbol" w:hAnsi="Symbol"/>
      </w:rPr>
    </w:lvl>
    <w:lvl w:ilvl="1" w:tplc="BA3E58C0">
      <w:start w:val="1"/>
      <w:numFmt w:val="bullet"/>
      <w:lvlText w:val="o"/>
      <w:lvlJc w:val="left"/>
      <w:pPr>
        <w:ind w:left="1440" w:hanging="360"/>
      </w:pPr>
      <w:rPr>
        <w:rFonts w:hint="default" w:ascii="Symbol" w:hAnsi="Symbol"/>
      </w:rPr>
    </w:lvl>
    <w:lvl w:ilvl="2" w:tplc="0F162272">
      <w:start w:val="1"/>
      <w:numFmt w:val="bullet"/>
      <w:lvlText w:val=""/>
      <w:lvlJc w:val="left"/>
      <w:pPr>
        <w:ind w:left="2160" w:hanging="360"/>
      </w:pPr>
      <w:rPr>
        <w:rFonts w:hint="default" w:ascii="Wingdings" w:hAnsi="Wingdings"/>
      </w:rPr>
    </w:lvl>
    <w:lvl w:ilvl="3" w:tplc="F3FCA5E4">
      <w:start w:val="1"/>
      <w:numFmt w:val="bullet"/>
      <w:lvlText w:val=""/>
      <w:lvlJc w:val="left"/>
      <w:pPr>
        <w:ind w:left="2880" w:hanging="360"/>
      </w:pPr>
      <w:rPr>
        <w:rFonts w:hint="default" w:ascii="Symbol" w:hAnsi="Symbol"/>
      </w:rPr>
    </w:lvl>
    <w:lvl w:ilvl="4" w:tplc="C044A032">
      <w:start w:val="1"/>
      <w:numFmt w:val="bullet"/>
      <w:lvlText w:val="o"/>
      <w:lvlJc w:val="left"/>
      <w:pPr>
        <w:ind w:left="3600" w:hanging="360"/>
      </w:pPr>
      <w:rPr>
        <w:rFonts w:hint="default" w:ascii="Courier New" w:hAnsi="Courier New"/>
      </w:rPr>
    </w:lvl>
    <w:lvl w:ilvl="5" w:tplc="3FAE7D58">
      <w:start w:val="1"/>
      <w:numFmt w:val="bullet"/>
      <w:lvlText w:val=""/>
      <w:lvlJc w:val="left"/>
      <w:pPr>
        <w:ind w:left="4320" w:hanging="360"/>
      </w:pPr>
      <w:rPr>
        <w:rFonts w:hint="default" w:ascii="Wingdings" w:hAnsi="Wingdings"/>
      </w:rPr>
    </w:lvl>
    <w:lvl w:ilvl="6" w:tplc="FB966300">
      <w:start w:val="1"/>
      <w:numFmt w:val="bullet"/>
      <w:lvlText w:val=""/>
      <w:lvlJc w:val="left"/>
      <w:pPr>
        <w:ind w:left="5040" w:hanging="360"/>
      </w:pPr>
      <w:rPr>
        <w:rFonts w:hint="default" w:ascii="Symbol" w:hAnsi="Symbol"/>
      </w:rPr>
    </w:lvl>
    <w:lvl w:ilvl="7" w:tplc="880A79DC">
      <w:start w:val="1"/>
      <w:numFmt w:val="bullet"/>
      <w:lvlText w:val="o"/>
      <w:lvlJc w:val="left"/>
      <w:pPr>
        <w:ind w:left="5760" w:hanging="360"/>
      </w:pPr>
      <w:rPr>
        <w:rFonts w:hint="default" w:ascii="Courier New" w:hAnsi="Courier New"/>
      </w:rPr>
    </w:lvl>
    <w:lvl w:ilvl="8" w:tplc="6C486E5C">
      <w:start w:val="1"/>
      <w:numFmt w:val="bullet"/>
      <w:lvlText w:val=""/>
      <w:lvlJc w:val="left"/>
      <w:pPr>
        <w:ind w:left="6480" w:hanging="360"/>
      </w:pPr>
      <w:rPr>
        <w:rFonts w:hint="default" w:ascii="Wingdings" w:hAnsi="Wingdings"/>
      </w:rPr>
    </w:lvl>
  </w:abstractNum>
  <w:abstractNum w:abstractNumId="7" w15:restartNumberingAfterBreak="0">
    <w:nsid w:val="2E602D7E"/>
    <w:multiLevelType w:val="hybridMultilevel"/>
    <w:tmpl w:val="34282E14"/>
    <w:lvl w:ilvl="0" w:tplc="3570935C">
      <w:start w:val="1"/>
      <w:numFmt w:val="bullet"/>
      <w:lvlText w:val=""/>
      <w:lvlJc w:val="left"/>
      <w:pPr>
        <w:ind w:left="720" w:hanging="360"/>
      </w:pPr>
      <w:rPr>
        <w:rFonts w:hint="default" w:ascii="Symbol" w:hAnsi="Symbol"/>
      </w:rPr>
    </w:lvl>
    <w:lvl w:ilvl="1" w:tplc="C24A2CC0">
      <w:start w:val="1"/>
      <w:numFmt w:val="bullet"/>
      <w:lvlText w:val="o"/>
      <w:lvlJc w:val="left"/>
      <w:pPr>
        <w:ind w:left="1440" w:hanging="360"/>
      </w:pPr>
      <w:rPr>
        <w:rFonts w:hint="default" w:ascii="Courier New" w:hAnsi="Courier New"/>
      </w:rPr>
    </w:lvl>
    <w:lvl w:ilvl="2" w:tplc="50A68A28">
      <w:start w:val="1"/>
      <w:numFmt w:val="bullet"/>
      <w:lvlText w:val=""/>
      <w:lvlJc w:val="left"/>
      <w:pPr>
        <w:ind w:left="2160" w:hanging="360"/>
      </w:pPr>
      <w:rPr>
        <w:rFonts w:hint="default" w:ascii="Wingdings" w:hAnsi="Wingdings"/>
      </w:rPr>
    </w:lvl>
    <w:lvl w:ilvl="3" w:tplc="9664F708">
      <w:start w:val="1"/>
      <w:numFmt w:val="bullet"/>
      <w:lvlText w:val=""/>
      <w:lvlJc w:val="left"/>
      <w:pPr>
        <w:ind w:left="2880" w:hanging="360"/>
      </w:pPr>
      <w:rPr>
        <w:rFonts w:hint="default" w:ascii="Symbol" w:hAnsi="Symbol"/>
      </w:rPr>
    </w:lvl>
    <w:lvl w:ilvl="4" w:tplc="74B251CC">
      <w:start w:val="1"/>
      <w:numFmt w:val="bullet"/>
      <w:lvlText w:val="o"/>
      <w:lvlJc w:val="left"/>
      <w:pPr>
        <w:ind w:left="3600" w:hanging="360"/>
      </w:pPr>
      <w:rPr>
        <w:rFonts w:hint="default" w:ascii="Courier New" w:hAnsi="Courier New"/>
      </w:rPr>
    </w:lvl>
    <w:lvl w:ilvl="5" w:tplc="594AF5C4">
      <w:start w:val="1"/>
      <w:numFmt w:val="bullet"/>
      <w:lvlText w:val=""/>
      <w:lvlJc w:val="left"/>
      <w:pPr>
        <w:ind w:left="4320" w:hanging="360"/>
      </w:pPr>
      <w:rPr>
        <w:rFonts w:hint="default" w:ascii="Wingdings" w:hAnsi="Wingdings"/>
      </w:rPr>
    </w:lvl>
    <w:lvl w:ilvl="6" w:tplc="0610CBD4">
      <w:start w:val="1"/>
      <w:numFmt w:val="bullet"/>
      <w:lvlText w:val=""/>
      <w:lvlJc w:val="left"/>
      <w:pPr>
        <w:ind w:left="5040" w:hanging="360"/>
      </w:pPr>
      <w:rPr>
        <w:rFonts w:hint="default" w:ascii="Symbol" w:hAnsi="Symbol"/>
      </w:rPr>
    </w:lvl>
    <w:lvl w:ilvl="7" w:tplc="2048D5A0">
      <w:start w:val="1"/>
      <w:numFmt w:val="bullet"/>
      <w:lvlText w:val="o"/>
      <w:lvlJc w:val="left"/>
      <w:pPr>
        <w:ind w:left="5760" w:hanging="360"/>
      </w:pPr>
      <w:rPr>
        <w:rFonts w:hint="default" w:ascii="Courier New" w:hAnsi="Courier New"/>
      </w:rPr>
    </w:lvl>
    <w:lvl w:ilvl="8" w:tplc="071871C8">
      <w:start w:val="1"/>
      <w:numFmt w:val="bullet"/>
      <w:lvlText w:val=""/>
      <w:lvlJc w:val="left"/>
      <w:pPr>
        <w:ind w:left="6480" w:hanging="360"/>
      </w:pPr>
      <w:rPr>
        <w:rFonts w:hint="default" w:ascii="Wingdings" w:hAnsi="Wingdings"/>
      </w:rPr>
    </w:lvl>
  </w:abstractNum>
  <w:abstractNum w:abstractNumId="8" w15:restartNumberingAfterBreak="0">
    <w:nsid w:val="39995938"/>
    <w:multiLevelType w:val="hybridMultilevel"/>
    <w:tmpl w:val="06E24D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F10B22"/>
    <w:multiLevelType w:val="hybridMultilevel"/>
    <w:tmpl w:val="C51A2802"/>
    <w:lvl w:ilvl="0" w:tplc="58F05188">
      <w:start w:val="1"/>
      <w:numFmt w:val="bullet"/>
      <w:lvlText w:val=""/>
      <w:lvlJc w:val="left"/>
      <w:pPr>
        <w:ind w:left="720" w:hanging="360"/>
      </w:pPr>
      <w:rPr>
        <w:rFonts w:hint="default" w:ascii="Symbol" w:hAnsi="Symbol"/>
      </w:rPr>
    </w:lvl>
    <w:lvl w:ilvl="1" w:tplc="46F828D0">
      <w:start w:val="1"/>
      <w:numFmt w:val="bullet"/>
      <w:lvlText w:val="o"/>
      <w:lvlJc w:val="left"/>
      <w:pPr>
        <w:ind w:left="1440" w:hanging="360"/>
      </w:pPr>
      <w:rPr>
        <w:rFonts w:hint="default" w:ascii="Courier New" w:hAnsi="Courier New"/>
      </w:rPr>
    </w:lvl>
    <w:lvl w:ilvl="2" w:tplc="38D843CA">
      <w:start w:val="1"/>
      <w:numFmt w:val="bullet"/>
      <w:lvlText w:val=""/>
      <w:lvlJc w:val="left"/>
      <w:pPr>
        <w:ind w:left="2160" w:hanging="360"/>
      </w:pPr>
      <w:rPr>
        <w:rFonts w:hint="default" w:ascii="Wingdings" w:hAnsi="Wingdings"/>
      </w:rPr>
    </w:lvl>
    <w:lvl w:ilvl="3" w:tplc="1A7698B4">
      <w:start w:val="1"/>
      <w:numFmt w:val="bullet"/>
      <w:lvlText w:val=""/>
      <w:lvlJc w:val="left"/>
      <w:pPr>
        <w:ind w:left="2880" w:hanging="360"/>
      </w:pPr>
      <w:rPr>
        <w:rFonts w:hint="default" w:ascii="Symbol" w:hAnsi="Symbol"/>
      </w:rPr>
    </w:lvl>
    <w:lvl w:ilvl="4" w:tplc="DD92B13A">
      <w:start w:val="1"/>
      <w:numFmt w:val="bullet"/>
      <w:lvlText w:val="o"/>
      <w:lvlJc w:val="left"/>
      <w:pPr>
        <w:ind w:left="3600" w:hanging="360"/>
      </w:pPr>
      <w:rPr>
        <w:rFonts w:hint="default" w:ascii="Courier New" w:hAnsi="Courier New"/>
      </w:rPr>
    </w:lvl>
    <w:lvl w:ilvl="5" w:tplc="75085734">
      <w:start w:val="1"/>
      <w:numFmt w:val="bullet"/>
      <w:lvlText w:val=""/>
      <w:lvlJc w:val="left"/>
      <w:pPr>
        <w:ind w:left="4320" w:hanging="360"/>
      </w:pPr>
      <w:rPr>
        <w:rFonts w:hint="default" w:ascii="Wingdings" w:hAnsi="Wingdings"/>
      </w:rPr>
    </w:lvl>
    <w:lvl w:ilvl="6" w:tplc="BDFE7494">
      <w:start w:val="1"/>
      <w:numFmt w:val="bullet"/>
      <w:lvlText w:val=""/>
      <w:lvlJc w:val="left"/>
      <w:pPr>
        <w:ind w:left="5040" w:hanging="360"/>
      </w:pPr>
      <w:rPr>
        <w:rFonts w:hint="default" w:ascii="Symbol" w:hAnsi="Symbol"/>
      </w:rPr>
    </w:lvl>
    <w:lvl w:ilvl="7" w:tplc="EE42DA0E">
      <w:start w:val="1"/>
      <w:numFmt w:val="bullet"/>
      <w:lvlText w:val="o"/>
      <w:lvlJc w:val="left"/>
      <w:pPr>
        <w:ind w:left="5760" w:hanging="360"/>
      </w:pPr>
      <w:rPr>
        <w:rFonts w:hint="default" w:ascii="Courier New" w:hAnsi="Courier New"/>
      </w:rPr>
    </w:lvl>
    <w:lvl w:ilvl="8" w:tplc="D20C96D0">
      <w:start w:val="1"/>
      <w:numFmt w:val="bullet"/>
      <w:lvlText w:val=""/>
      <w:lvlJc w:val="left"/>
      <w:pPr>
        <w:ind w:left="6480" w:hanging="360"/>
      </w:pPr>
      <w:rPr>
        <w:rFonts w:hint="default" w:ascii="Wingdings" w:hAnsi="Wingdings"/>
      </w:rPr>
    </w:lvl>
  </w:abstractNum>
  <w:abstractNum w:abstractNumId="10" w15:restartNumberingAfterBreak="0">
    <w:nsid w:val="58B96BDF"/>
    <w:multiLevelType w:val="hybridMultilevel"/>
    <w:tmpl w:val="3C3C512C"/>
    <w:lvl w:ilvl="0" w:tplc="37A667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3499B"/>
    <w:multiLevelType w:val="hybridMultilevel"/>
    <w:tmpl w:val="7ED06F02"/>
    <w:lvl w:ilvl="0" w:tplc="10A0137A">
      <w:start w:val="1"/>
      <w:numFmt w:val="bullet"/>
      <w:lvlText w:val=""/>
      <w:lvlJc w:val="left"/>
      <w:pPr>
        <w:ind w:left="720" w:hanging="360"/>
      </w:pPr>
      <w:rPr>
        <w:rFonts w:hint="default" w:ascii="Symbol" w:hAnsi="Symbol"/>
      </w:rPr>
    </w:lvl>
    <w:lvl w:ilvl="1" w:tplc="9C32AF24">
      <w:start w:val="1"/>
      <w:numFmt w:val="bullet"/>
      <w:lvlText w:val="o"/>
      <w:lvlJc w:val="left"/>
      <w:pPr>
        <w:ind w:left="1440" w:hanging="360"/>
      </w:pPr>
      <w:rPr>
        <w:rFonts w:hint="default" w:ascii="Symbol" w:hAnsi="Symbol"/>
      </w:rPr>
    </w:lvl>
    <w:lvl w:ilvl="2" w:tplc="7BAE6922">
      <w:start w:val="1"/>
      <w:numFmt w:val="bullet"/>
      <w:lvlText w:val=""/>
      <w:lvlJc w:val="left"/>
      <w:pPr>
        <w:ind w:left="2160" w:hanging="360"/>
      </w:pPr>
      <w:rPr>
        <w:rFonts w:hint="default" w:ascii="Wingdings" w:hAnsi="Wingdings"/>
      </w:rPr>
    </w:lvl>
    <w:lvl w:ilvl="3" w:tplc="C6043CAE">
      <w:start w:val="1"/>
      <w:numFmt w:val="bullet"/>
      <w:lvlText w:val=""/>
      <w:lvlJc w:val="left"/>
      <w:pPr>
        <w:ind w:left="2880" w:hanging="360"/>
      </w:pPr>
      <w:rPr>
        <w:rFonts w:hint="default" w:ascii="Symbol" w:hAnsi="Symbol"/>
      </w:rPr>
    </w:lvl>
    <w:lvl w:ilvl="4" w:tplc="669862AA">
      <w:start w:val="1"/>
      <w:numFmt w:val="bullet"/>
      <w:lvlText w:val="o"/>
      <w:lvlJc w:val="left"/>
      <w:pPr>
        <w:ind w:left="3600" w:hanging="360"/>
      </w:pPr>
      <w:rPr>
        <w:rFonts w:hint="default" w:ascii="Courier New" w:hAnsi="Courier New"/>
      </w:rPr>
    </w:lvl>
    <w:lvl w:ilvl="5" w:tplc="84C048DE">
      <w:start w:val="1"/>
      <w:numFmt w:val="bullet"/>
      <w:lvlText w:val=""/>
      <w:lvlJc w:val="left"/>
      <w:pPr>
        <w:ind w:left="4320" w:hanging="360"/>
      </w:pPr>
      <w:rPr>
        <w:rFonts w:hint="default" w:ascii="Wingdings" w:hAnsi="Wingdings"/>
      </w:rPr>
    </w:lvl>
    <w:lvl w:ilvl="6" w:tplc="FD78A730">
      <w:start w:val="1"/>
      <w:numFmt w:val="bullet"/>
      <w:lvlText w:val=""/>
      <w:lvlJc w:val="left"/>
      <w:pPr>
        <w:ind w:left="5040" w:hanging="360"/>
      </w:pPr>
      <w:rPr>
        <w:rFonts w:hint="default" w:ascii="Symbol" w:hAnsi="Symbol"/>
      </w:rPr>
    </w:lvl>
    <w:lvl w:ilvl="7" w:tplc="649AF996">
      <w:start w:val="1"/>
      <w:numFmt w:val="bullet"/>
      <w:lvlText w:val="o"/>
      <w:lvlJc w:val="left"/>
      <w:pPr>
        <w:ind w:left="5760" w:hanging="360"/>
      </w:pPr>
      <w:rPr>
        <w:rFonts w:hint="default" w:ascii="Courier New" w:hAnsi="Courier New"/>
      </w:rPr>
    </w:lvl>
    <w:lvl w:ilvl="8" w:tplc="818EB55C">
      <w:start w:val="1"/>
      <w:numFmt w:val="bullet"/>
      <w:lvlText w:val=""/>
      <w:lvlJc w:val="left"/>
      <w:pPr>
        <w:ind w:left="6480" w:hanging="360"/>
      </w:pPr>
      <w:rPr>
        <w:rFonts w:hint="default" w:ascii="Wingdings" w:hAnsi="Wingdings"/>
      </w:rPr>
    </w:lvl>
  </w:abstractNum>
  <w:abstractNum w:abstractNumId="12" w15:restartNumberingAfterBreak="0">
    <w:nsid w:val="67B85D11"/>
    <w:multiLevelType w:val="hybridMultilevel"/>
    <w:tmpl w:val="3EC0DBB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6C402311"/>
    <w:multiLevelType w:val="hybridMultilevel"/>
    <w:tmpl w:val="5DAE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6ACEF"/>
    <w:multiLevelType w:val="hybridMultilevel"/>
    <w:tmpl w:val="CECCE3E8"/>
    <w:lvl w:ilvl="0" w:tplc="CACC804C">
      <w:start w:val="1"/>
      <w:numFmt w:val="bullet"/>
      <w:lvlText w:val=""/>
      <w:lvlJc w:val="left"/>
      <w:pPr>
        <w:ind w:left="720" w:hanging="360"/>
      </w:pPr>
      <w:rPr>
        <w:rFonts w:hint="default" w:ascii="Symbol" w:hAnsi="Symbol"/>
      </w:rPr>
    </w:lvl>
    <w:lvl w:ilvl="1" w:tplc="5F886B0A">
      <w:start w:val="1"/>
      <w:numFmt w:val="bullet"/>
      <w:lvlText w:val="o"/>
      <w:lvlJc w:val="left"/>
      <w:pPr>
        <w:ind w:left="1440" w:hanging="360"/>
      </w:pPr>
      <w:rPr>
        <w:rFonts w:hint="default" w:ascii="Courier New" w:hAnsi="Courier New"/>
      </w:rPr>
    </w:lvl>
    <w:lvl w:ilvl="2" w:tplc="DE1420A8">
      <w:start w:val="1"/>
      <w:numFmt w:val="bullet"/>
      <w:lvlText w:val=""/>
      <w:lvlJc w:val="left"/>
      <w:pPr>
        <w:ind w:left="2160" w:hanging="360"/>
      </w:pPr>
      <w:rPr>
        <w:rFonts w:hint="default" w:ascii="Wingdings" w:hAnsi="Wingdings"/>
      </w:rPr>
    </w:lvl>
    <w:lvl w:ilvl="3" w:tplc="2C2E6A38">
      <w:start w:val="1"/>
      <w:numFmt w:val="bullet"/>
      <w:lvlText w:val=""/>
      <w:lvlJc w:val="left"/>
      <w:pPr>
        <w:ind w:left="2880" w:hanging="360"/>
      </w:pPr>
      <w:rPr>
        <w:rFonts w:hint="default" w:ascii="Symbol" w:hAnsi="Symbol"/>
      </w:rPr>
    </w:lvl>
    <w:lvl w:ilvl="4" w:tplc="71600DA4">
      <w:start w:val="1"/>
      <w:numFmt w:val="bullet"/>
      <w:lvlText w:val="o"/>
      <w:lvlJc w:val="left"/>
      <w:pPr>
        <w:ind w:left="3600" w:hanging="360"/>
      </w:pPr>
      <w:rPr>
        <w:rFonts w:hint="default" w:ascii="Courier New" w:hAnsi="Courier New"/>
      </w:rPr>
    </w:lvl>
    <w:lvl w:ilvl="5" w:tplc="A7F2583C">
      <w:start w:val="1"/>
      <w:numFmt w:val="bullet"/>
      <w:lvlText w:val=""/>
      <w:lvlJc w:val="left"/>
      <w:pPr>
        <w:ind w:left="4320" w:hanging="360"/>
      </w:pPr>
      <w:rPr>
        <w:rFonts w:hint="default" w:ascii="Wingdings" w:hAnsi="Wingdings"/>
      </w:rPr>
    </w:lvl>
    <w:lvl w:ilvl="6" w:tplc="6298C7D0">
      <w:start w:val="1"/>
      <w:numFmt w:val="bullet"/>
      <w:lvlText w:val=""/>
      <w:lvlJc w:val="left"/>
      <w:pPr>
        <w:ind w:left="5040" w:hanging="360"/>
      </w:pPr>
      <w:rPr>
        <w:rFonts w:hint="default" w:ascii="Symbol" w:hAnsi="Symbol"/>
      </w:rPr>
    </w:lvl>
    <w:lvl w:ilvl="7" w:tplc="EC3C672C">
      <w:start w:val="1"/>
      <w:numFmt w:val="bullet"/>
      <w:lvlText w:val="o"/>
      <w:lvlJc w:val="left"/>
      <w:pPr>
        <w:ind w:left="5760" w:hanging="360"/>
      </w:pPr>
      <w:rPr>
        <w:rFonts w:hint="default" w:ascii="Courier New" w:hAnsi="Courier New"/>
      </w:rPr>
    </w:lvl>
    <w:lvl w:ilvl="8" w:tplc="996C4AE6">
      <w:start w:val="1"/>
      <w:numFmt w:val="bullet"/>
      <w:lvlText w:val=""/>
      <w:lvlJc w:val="left"/>
      <w:pPr>
        <w:ind w:left="6480" w:hanging="360"/>
      </w:pPr>
      <w:rPr>
        <w:rFonts w:hint="default" w:ascii="Wingdings" w:hAnsi="Wingdings"/>
      </w:rPr>
    </w:lvl>
  </w:abstractNum>
  <w:num w:numId="1" w16cid:durableId="820275109">
    <w:abstractNumId w:val="7"/>
  </w:num>
  <w:num w:numId="2" w16cid:durableId="1765299612">
    <w:abstractNumId w:val="3"/>
  </w:num>
  <w:num w:numId="3" w16cid:durableId="431441801">
    <w:abstractNumId w:val="1"/>
  </w:num>
  <w:num w:numId="4" w16cid:durableId="1369455207">
    <w:abstractNumId w:val="11"/>
  </w:num>
  <w:num w:numId="5" w16cid:durableId="26371972">
    <w:abstractNumId w:val="6"/>
  </w:num>
  <w:num w:numId="6" w16cid:durableId="1909537431">
    <w:abstractNumId w:val="2"/>
  </w:num>
  <w:num w:numId="7" w16cid:durableId="26760148">
    <w:abstractNumId w:val="14"/>
  </w:num>
  <w:num w:numId="8" w16cid:durableId="1850287451">
    <w:abstractNumId w:val="9"/>
  </w:num>
  <w:num w:numId="9" w16cid:durableId="1106851140">
    <w:abstractNumId w:val="13"/>
  </w:num>
  <w:num w:numId="10" w16cid:durableId="1184055110">
    <w:abstractNumId w:val="10"/>
  </w:num>
  <w:num w:numId="11" w16cid:durableId="1419642132">
    <w:abstractNumId w:val="0"/>
  </w:num>
  <w:num w:numId="12" w16cid:durableId="309019988">
    <w:abstractNumId w:val="12"/>
  </w:num>
  <w:num w:numId="13" w16cid:durableId="2121603101">
    <w:abstractNumId w:val="8"/>
  </w:num>
  <w:num w:numId="14" w16cid:durableId="1282540981">
    <w:abstractNumId w:val="4"/>
  </w:num>
  <w:num w:numId="15" w16cid:durableId="1260530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5DC52"/>
    <w:rsid w:val="00046A6F"/>
    <w:rsid w:val="002B3119"/>
    <w:rsid w:val="006B2EED"/>
    <w:rsid w:val="00740BAB"/>
    <w:rsid w:val="007C4B71"/>
    <w:rsid w:val="00A97773"/>
    <w:rsid w:val="00E61113"/>
    <w:rsid w:val="00F73DAB"/>
    <w:rsid w:val="02342724"/>
    <w:rsid w:val="06D966EC"/>
    <w:rsid w:val="0A19AE0B"/>
    <w:rsid w:val="0A731D38"/>
    <w:rsid w:val="0B204EB1"/>
    <w:rsid w:val="0E4E4F7E"/>
    <w:rsid w:val="0F177399"/>
    <w:rsid w:val="1004B1DA"/>
    <w:rsid w:val="1244DB22"/>
    <w:rsid w:val="13594F05"/>
    <w:rsid w:val="16014A81"/>
    <w:rsid w:val="166D0C53"/>
    <w:rsid w:val="17F19AC4"/>
    <w:rsid w:val="1AEB2906"/>
    <w:rsid w:val="1C3B09AF"/>
    <w:rsid w:val="1C678409"/>
    <w:rsid w:val="1F3CCCD3"/>
    <w:rsid w:val="1F8C3539"/>
    <w:rsid w:val="21B0F4C6"/>
    <w:rsid w:val="251741DC"/>
    <w:rsid w:val="262F15E4"/>
    <w:rsid w:val="26D07F6A"/>
    <w:rsid w:val="292C46EF"/>
    <w:rsid w:val="2A6B35A9"/>
    <w:rsid w:val="2B0F29FE"/>
    <w:rsid w:val="2DD9B371"/>
    <w:rsid w:val="2F770087"/>
    <w:rsid w:val="3286380A"/>
    <w:rsid w:val="366B71D6"/>
    <w:rsid w:val="37AEF797"/>
    <w:rsid w:val="3C676407"/>
    <w:rsid w:val="3C99642E"/>
    <w:rsid w:val="3F13DA8F"/>
    <w:rsid w:val="43FF3A09"/>
    <w:rsid w:val="49055B1C"/>
    <w:rsid w:val="4918813C"/>
    <w:rsid w:val="4D50BBC6"/>
    <w:rsid w:val="4F25DC52"/>
    <w:rsid w:val="4F674125"/>
    <w:rsid w:val="537F68C9"/>
    <w:rsid w:val="53BBF81E"/>
    <w:rsid w:val="53F5EE75"/>
    <w:rsid w:val="547885C2"/>
    <w:rsid w:val="55425499"/>
    <w:rsid w:val="55AD5D33"/>
    <w:rsid w:val="56FDA567"/>
    <w:rsid w:val="5723D438"/>
    <w:rsid w:val="57D761F4"/>
    <w:rsid w:val="58330348"/>
    <w:rsid w:val="5864CA61"/>
    <w:rsid w:val="59772BC7"/>
    <w:rsid w:val="5AF3328A"/>
    <w:rsid w:val="5B5B28B0"/>
    <w:rsid w:val="5EAE9CE9"/>
    <w:rsid w:val="601E51A2"/>
    <w:rsid w:val="62079BCF"/>
    <w:rsid w:val="62EE9480"/>
    <w:rsid w:val="6370D100"/>
    <w:rsid w:val="65225900"/>
    <w:rsid w:val="6709FF8F"/>
    <w:rsid w:val="6AC49072"/>
    <w:rsid w:val="70550724"/>
    <w:rsid w:val="70764DA6"/>
    <w:rsid w:val="72AF00D1"/>
    <w:rsid w:val="77518090"/>
    <w:rsid w:val="7C023812"/>
    <w:rsid w:val="7EB5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DC52"/>
  <w15:chartTrackingRefBased/>
  <w15:docId w15:val="{5EA9ED10-7E99-4462-BAE2-FA6ADF72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225900"/>
    <w:pPr>
      <w:ind w:left="720"/>
      <w:contextualSpacing/>
    </w:pPr>
  </w:style>
  <w:style w:type="character" w:styleId="Hyperlink">
    <w:name w:val="Hyperlink"/>
    <w:basedOn w:val="DefaultParagraphFont"/>
    <w:uiPriority w:val="99"/>
    <w:unhideWhenUsed/>
    <w:rsid w:val="65225900"/>
    <w:rPr>
      <w:color w:val="467886"/>
      <w:u w:val="single"/>
    </w:rPr>
  </w:style>
  <w:style w:type="character" w:styleId="UnresolvedMention">
    <w:name w:val="Unresolved Mention"/>
    <w:basedOn w:val="DefaultParagraphFont"/>
    <w:uiPriority w:val="99"/>
    <w:semiHidden/>
    <w:unhideWhenUsed/>
    <w:rsid w:val="00A9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programs.calpoly.edu/content/academicpolicies/Policies-Undergrad/change-major_pre_2011" TargetMode="External" Id="rId8" /><Relationship Type="http://schemas.openxmlformats.org/officeDocument/2006/relationships/hyperlink" Target="http://careerservices.calpoly.edu/our-story/our-team)" TargetMode="External" Id="rId13" /><Relationship Type="http://schemas.openxmlformats.org/officeDocument/2006/relationships/hyperlink" Target="https://americankinesiology.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nakhe.org/" TargetMode="External" Id="rId21" /><Relationship Type="http://schemas.openxmlformats.org/officeDocument/2006/relationships/webSettings" Target="webSettings.xml" Id="rId7" /><Relationship Type="http://schemas.openxmlformats.org/officeDocument/2006/relationships/hyperlink" Target="http://success.calpoly.edu/workshop-schedules)" TargetMode="External" Id="rId12" /><Relationship Type="http://schemas.openxmlformats.org/officeDocument/2006/relationships/hyperlink" Target="https://kinesiology.calpoly.edu"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asep.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dvising.calpoly.edu/change-major" TargetMode="External" Id="rId11" /><Relationship Type="http://schemas.openxmlformats.org/officeDocument/2006/relationships/hyperlink" Target="http://www.catalog.calpoly.edu" TargetMode="External" Id="rId24" /><Relationship Type="http://schemas.openxmlformats.org/officeDocument/2006/relationships/styles" Target="styles.xml" Id="rId5" /><Relationship Type="http://schemas.openxmlformats.org/officeDocument/2006/relationships/hyperlink" Target="http://careerservices.calpoly.edu/explore" TargetMode="External" Id="rId15" /><Relationship Type="http://schemas.openxmlformats.org/officeDocument/2006/relationships/hyperlink" Target="http://www.careerservices.calpoly.edu" TargetMode="External" Id="rId23" /><Relationship Type="http://schemas.openxmlformats.org/officeDocument/2006/relationships/hyperlink" Target="mailto:kph@calpoly.edu" TargetMode="External" Id="rId10" /><Relationship Type="http://schemas.openxmlformats.org/officeDocument/2006/relationships/hyperlink" Target="https://www.acsm.org/" TargetMode="External" Id="rId19" /><Relationship Type="http://schemas.openxmlformats.org/officeDocument/2006/relationships/numbering" Target="numbering.xml" Id="rId4" /><Relationship Type="http://schemas.openxmlformats.org/officeDocument/2006/relationships/hyperlink" Target="http://advising.calpoly.edu/advising-centers)" TargetMode="External" Id="rId14" /><Relationship Type="http://schemas.openxmlformats.org/officeDocument/2006/relationships/hyperlink" Target="https://www.sophe.org/" TargetMode="External" Id="rId22" /><Relationship Type="http://schemas.openxmlformats.org/officeDocument/2006/relationships/hyperlink" Target="mailto:kph@calpoly.edu" TargetMode="External" Id="R96c6c0a47fa1422e" /><Relationship Type="http://schemas.openxmlformats.org/officeDocument/2006/relationships/hyperlink" Target="mailto:kph@calpoly.edu" TargetMode="External" Id="R922fbd2e108b4f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36c9f6-96ff-47b5-a8e6-6a404a5c6fca" xsi:nil="true"/>
    <lcf76f155ced4ddcb4097134ff3c332f xmlns="c5824178-b622-43ee-a090-6118ea6aba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AD88DD689BB4B9F260D8E2B0CBD8A" ma:contentTypeVersion="17" ma:contentTypeDescription="Create a new document." ma:contentTypeScope="" ma:versionID="056ee8e12873c38283527d459b052147">
  <xsd:schema xmlns:xsd="http://www.w3.org/2001/XMLSchema" xmlns:xs="http://www.w3.org/2001/XMLSchema" xmlns:p="http://schemas.microsoft.com/office/2006/metadata/properties" xmlns:ns2="c5824178-b622-43ee-a090-6118ea6aba57" xmlns:ns3="5f36c9f6-96ff-47b5-a8e6-6a404a5c6fca" targetNamespace="http://schemas.microsoft.com/office/2006/metadata/properties" ma:root="true" ma:fieldsID="2d698c8873800570519001d798b51ff8" ns2:_="" ns3:_="">
    <xsd:import namespace="c5824178-b622-43ee-a090-6118ea6aba57"/>
    <xsd:import namespace="5f36c9f6-96ff-47b5-a8e6-6a404a5c6f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24178-b622-43ee-a090-6118ea6ab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6c9f6-96ff-47b5-a8e6-6a404a5c6f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caa3a2-891c-4832-922e-e82e784021c9}" ma:internalName="TaxCatchAll" ma:showField="CatchAllData" ma:web="5f36c9f6-96ff-47b5-a8e6-6a404a5c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2820B-7002-406D-8A6C-B4382B895D8F}">
  <ds:schemaRefs>
    <ds:schemaRef ds:uri="http://schemas.microsoft.com/office/2006/metadata/properties"/>
    <ds:schemaRef ds:uri="http://schemas.microsoft.com/office/infopath/2007/PartnerControls"/>
    <ds:schemaRef ds:uri="5f36c9f6-96ff-47b5-a8e6-6a404a5c6fca"/>
    <ds:schemaRef ds:uri="c5824178-b622-43ee-a090-6118ea6aba57"/>
  </ds:schemaRefs>
</ds:datastoreItem>
</file>

<file path=customXml/itemProps2.xml><?xml version="1.0" encoding="utf-8"?>
<ds:datastoreItem xmlns:ds="http://schemas.openxmlformats.org/officeDocument/2006/customXml" ds:itemID="{AD76DA29-F5F2-4242-B08B-CB6D5BBB800B}"/>
</file>

<file path=customXml/itemProps3.xml><?xml version="1.0" encoding="utf-8"?>
<ds:datastoreItem xmlns:ds="http://schemas.openxmlformats.org/officeDocument/2006/customXml" ds:itemID="{BEA048D7-3FEF-4000-895D-88C9207C55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Katherine Allred</dc:creator>
  <keywords/>
  <dc:description/>
  <lastModifiedBy>Sarah Allred</lastModifiedBy>
  <revision>5</revision>
  <dcterms:created xsi:type="dcterms:W3CDTF">2025-07-02T15:46:00.0000000Z</dcterms:created>
  <dcterms:modified xsi:type="dcterms:W3CDTF">2026-07-02T18:42:35.9655087Z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0x010100784AD88DD689BB4B9F260D8E2B0CBD8A</vt:lpwstr>
  </property>
  <property fmtid="{D5CDD505-2E9C-101B-9397-08002B2CF9AE}" pid="3" name="MediaServiceImageTags">
    <vt:lpwstr/>
  </property>
</Properties>
</file>