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4035" w14:textId="77777777" w:rsidR="00192CF1" w:rsidRDefault="00192CF1"/>
    <w:p w14:paraId="1134EDCD" w14:textId="77777777" w:rsidR="00192CF1" w:rsidRDefault="00192CF1"/>
    <w:p w14:paraId="36937BF5" w14:textId="77777777" w:rsidR="00192CF1" w:rsidRDefault="00192CF1"/>
    <w:p w14:paraId="53073F78" w14:textId="77777777" w:rsidR="00192CF1" w:rsidRDefault="00192CF1"/>
    <w:p w14:paraId="581AB3C9" w14:textId="77777777" w:rsidR="00192CF1" w:rsidRDefault="00192CF1"/>
    <w:p w14:paraId="13701404" w14:textId="77777777" w:rsidR="00192CF1" w:rsidRDefault="00192CF1"/>
    <w:p w14:paraId="4DBCA9CE" w14:textId="77777777" w:rsidR="00192CF1" w:rsidRDefault="00192CF1"/>
    <w:p w14:paraId="59CB2132" w14:textId="77777777" w:rsidR="00192CF1" w:rsidRDefault="00192CF1"/>
    <w:p w14:paraId="60C56171" w14:textId="77777777" w:rsidR="00192CF1" w:rsidRDefault="00192CF1"/>
    <w:p w14:paraId="0F380392" w14:textId="77777777" w:rsidR="00192CF1" w:rsidRDefault="000C0AF6" w:rsidP="00192CF1">
      <w:pPr>
        <w:jc w:val="center"/>
        <w:rPr>
          <w:b/>
          <w:sz w:val="28"/>
        </w:rPr>
      </w:pPr>
      <w:r>
        <w:rPr>
          <w:b/>
          <w:sz w:val="28"/>
        </w:rPr>
        <w:t xml:space="preserve">Assessment Report </w:t>
      </w:r>
    </w:p>
    <w:p w14:paraId="72EDB182" w14:textId="4F27BF77" w:rsidR="00192CF1" w:rsidRDefault="00ED4B0B" w:rsidP="00192CF1">
      <w:pPr>
        <w:jc w:val="center"/>
        <w:rPr>
          <w:b/>
          <w:sz w:val="28"/>
        </w:rPr>
      </w:pPr>
      <w:r>
        <w:rPr>
          <w:b/>
          <w:sz w:val="28"/>
        </w:rPr>
        <w:t>Experience Industry Management</w:t>
      </w:r>
      <w:r w:rsidR="000C0AF6">
        <w:rPr>
          <w:b/>
          <w:sz w:val="28"/>
        </w:rPr>
        <w:t xml:space="preserve"> Department</w:t>
      </w:r>
    </w:p>
    <w:p w14:paraId="23BFAE48" w14:textId="77777777" w:rsidR="00192CF1" w:rsidRDefault="000C0AF6" w:rsidP="00192CF1">
      <w:pPr>
        <w:jc w:val="center"/>
        <w:rPr>
          <w:b/>
          <w:sz w:val="28"/>
        </w:rPr>
      </w:pPr>
      <w:r>
        <w:rPr>
          <w:b/>
          <w:sz w:val="28"/>
        </w:rPr>
        <w:t>California Polytechnic State University</w:t>
      </w:r>
    </w:p>
    <w:p w14:paraId="0B8DC2EC" w14:textId="62884C35" w:rsidR="00192CF1" w:rsidRDefault="000C0AF6" w:rsidP="00192CF1">
      <w:pPr>
        <w:jc w:val="center"/>
        <w:rPr>
          <w:b/>
          <w:sz w:val="28"/>
        </w:rPr>
      </w:pPr>
      <w:r>
        <w:rPr>
          <w:b/>
          <w:sz w:val="28"/>
        </w:rPr>
        <w:t xml:space="preserve">Academic Year </w:t>
      </w:r>
      <w:r w:rsidR="009B30EA">
        <w:rPr>
          <w:b/>
          <w:sz w:val="28"/>
        </w:rPr>
        <w:t>201</w:t>
      </w:r>
      <w:r w:rsidR="00305F46">
        <w:rPr>
          <w:b/>
          <w:sz w:val="28"/>
        </w:rPr>
        <w:t>7</w:t>
      </w:r>
      <w:r w:rsidR="009B30EA">
        <w:rPr>
          <w:b/>
          <w:sz w:val="28"/>
        </w:rPr>
        <w:t>-201</w:t>
      </w:r>
      <w:r w:rsidR="00305F46">
        <w:rPr>
          <w:b/>
          <w:sz w:val="28"/>
        </w:rPr>
        <w:t>8</w:t>
      </w:r>
    </w:p>
    <w:p w14:paraId="587B8524" w14:textId="02A87B2B" w:rsidR="007D27B5" w:rsidRPr="00B1159C" w:rsidRDefault="007D27B5" w:rsidP="007D27B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Times"/>
          <w:color w:val="000000"/>
        </w:rPr>
      </w:pPr>
      <w:r w:rsidRPr="00B1159C">
        <w:rPr>
          <w:rFonts w:ascii="Calibri" w:hAnsi="Calibri" w:cs="Times"/>
          <w:color w:val="000000"/>
        </w:rPr>
        <w:t xml:space="preserve">Department: </w:t>
      </w:r>
      <w:r w:rsidR="00ED4B0B">
        <w:rPr>
          <w:rFonts w:ascii="Calibri" w:hAnsi="Calibri" w:cs="Times"/>
          <w:color w:val="000000"/>
        </w:rPr>
        <w:t>Experience Industry Management</w:t>
      </w:r>
    </w:p>
    <w:p w14:paraId="15AF92C4" w14:textId="77777777" w:rsidR="007D27B5" w:rsidRPr="00B1159C" w:rsidRDefault="007D27B5" w:rsidP="007D27B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Times"/>
          <w:color w:val="000000"/>
        </w:rPr>
      </w:pPr>
      <w:r w:rsidRPr="00B1159C">
        <w:rPr>
          <w:rFonts w:ascii="Calibri" w:hAnsi="Calibri" w:cs="Times"/>
          <w:color w:val="000000"/>
        </w:rPr>
        <w:t xml:space="preserve">Major(s): </w:t>
      </w:r>
      <w:r w:rsidR="00F9519C" w:rsidRPr="00A34582">
        <w:rPr>
          <w:rFonts w:ascii="Calibri" w:hAnsi="Calibri" w:cs="Times"/>
          <w:color w:val="000000"/>
        </w:rPr>
        <w:t>B.S. Recreation, Parks, &amp; Tourism Administration</w:t>
      </w:r>
    </w:p>
    <w:p w14:paraId="0B9E3722" w14:textId="77777777" w:rsidR="007D27B5" w:rsidRPr="00B1159C" w:rsidRDefault="007D27B5" w:rsidP="007D27B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Times"/>
          <w:color w:val="000000"/>
        </w:rPr>
      </w:pPr>
      <w:r w:rsidRPr="00B1159C">
        <w:rPr>
          <w:rFonts w:ascii="Calibri" w:hAnsi="Calibri" w:cs="Times"/>
          <w:color w:val="000000"/>
        </w:rPr>
        <w:t xml:space="preserve">Faculty Leading Departmental Assessment Efforts: </w:t>
      </w:r>
      <w:r>
        <w:rPr>
          <w:rFonts w:ascii="Calibri" w:hAnsi="Calibri" w:cs="Times"/>
          <w:color w:val="000000"/>
        </w:rPr>
        <w:t>Jerusha B. Greenwood</w:t>
      </w:r>
    </w:p>
    <w:p w14:paraId="4FB5C33B" w14:textId="77777777" w:rsidR="007D27B5" w:rsidRPr="00B1159C" w:rsidRDefault="007D27B5" w:rsidP="007D27B5">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alibri" w:hAnsi="Calibri" w:cs="Times"/>
          <w:color w:val="000000"/>
        </w:rPr>
      </w:pPr>
      <w:r w:rsidRPr="00B1159C">
        <w:rPr>
          <w:rFonts w:ascii="Calibri" w:hAnsi="Calibri" w:cs="Times"/>
          <w:color w:val="000000"/>
        </w:rPr>
        <w:t xml:space="preserve">Name and Title of Individual Completing this Form: </w:t>
      </w:r>
      <w:r>
        <w:rPr>
          <w:rFonts w:ascii="Calibri" w:hAnsi="Calibri" w:cs="Times"/>
          <w:color w:val="000000"/>
        </w:rPr>
        <w:t>Jerusha B. Greenwood, Associate Professor</w:t>
      </w:r>
    </w:p>
    <w:p w14:paraId="0B0F8AE6" w14:textId="77777777" w:rsidR="007D27B5" w:rsidRDefault="007D27B5" w:rsidP="00192CF1">
      <w:pPr>
        <w:jc w:val="center"/>
        <w:rPr>
          <w:b/>
          <w:sz w:val="28"/>
        </w:rPr>
      </w:pPr>
    </w:p>
    <w:p w14:paraId="12F927B2" w14:textId="02136D83" w:rsidR="00E1569C" w:rsidRDefault="000C0AF6" w:rsidP="00E64E35">
      <w:pPr>
        <w:jc w:val="center"/>
        <w:rPr>
          <w:b/>
        </w:rPr>
      </w:pPr>
      <w:r>
        <w:rPr>
          <w:b/>
        </w:rPr>
        <w:br w:type="page"/>
      </w:r>
    </w:p>
    <w:p w14:paraId="7B74885D" w14:textId="77777777" w:rsidR="00192CF1" w:rsidRDefault="000C0AF6" w:rsidP="00E64E35">
      <w:pPr>
        <w:pStyle w:val="Heading2"/>
        <w:jc w:val="center"/>
      </w:pPr>
      <w:bookmarkStart w:id="0" w:name="_Toc297281558"/>
      <w:r>
        <w:lastRenderedPageBreak/>
        <w:t>Introduction</w:t>
      </w:r>
      <w:bookmarkEnd w:id="0"/>
    </w:p>
    <w:p w14:paraId="40A05A89" w14:textId="77777777" w:rsidR="00192CF1" w:rsidRDefault="00192CF1" w:rsidP="00192CF1"/>
    <w:p w14:paraId="62BE1242" w14:textId="62C14CF3" w:rsidR="00192CF1" w:rsidRDefault="000C0AF6" w:rsidP="00192CF1">
      <w:r>
        <w:t xml:space="preserve">This document is a record of the </w:t>
      </w:r>
      <w:r w:rsidR="007A1FBC">
        <w:t>Experience Industry Management</w:t>
      </w:r>
      <w:r>
        <w:t xml:space="preserve"> Department’s learning assessment </w:t>
      </w:r>
      <w:r w:rsidR="00725189">
        <w:t>report</w:t>
      </w:r>
      <w:r>
        <w:t xml:space="preserve"> for </w:t>
      </w:r>
      <w:r w:rsidR="009B30EA">
        <w:t>201</w:t>
      </w:r>
      <w:r w:rsidR="00725189">
        <w:t>7</w:t>
      </w:r>
      <w:r w:rsidR="009B30EA">
        <w:t>-201</w:t>
      </w:r>
      <w:r w:rsidR="00725189">
        <w:t>8</w:t>
      </w:r>
      <w:r>
        <w:t>.  It includes the mission, vision, and values of the Department, a context for assessment, as well as:</w:t>
      </w:r>
    </w:p>
    <w:p w14:paraId="30CF5BAC" w14:textId="77777777" w:rsidR="00192CF1" w:rsidRDefault="000C0AF6" w:rsidP="00192CF1">
      <w:pPr>
        <w:pStyle w:val="ListBullet"/>
        <w:numPr>
          <w:ilvl w:val="0"/>
          <w:numId w:val="2"/>
        </w:numPr>
      </w:pPr>
      <w:r>
        <w:t>Specific educational objectives and learning outcomes</w:t>
      </w:r>
    </w:p>
    <w:p w14:paraId="1DFCAC54" w14:textId="77777777" w:rsidR="00192CF1" w:rsidRDefault="000C0AF6" w:rsidP="00192CF1">
      <w:pPr>
        <w:pStyle w:val="ListBullet"/>
        <w:numPr>
          <w:ilvl w:val="0"/>
          <w:numId w:val="2"/>
        </w:numPr>
      </w:pPr>
      <w:r>
        <w:t>Metrics used to assess those outcomes</w:t>
      </w:r>
    </w:p>
    <w:p w14:paraId="016BDA00" w14:textId="77777777" w:rsidR="00192CF1" w:rsidRDefault="000C0AF6" w:rsidP="00192CF1">
      <w:pPr>
        <w:pStyle w:val="ListBullet"/>
        <w:numPr>
          <w:ilvl w:val="0"/>
          <w:numId w:val="2"/>
        </w:numPr>
      </w:pPr>
      <w:r>
        <w:t>Plans for data collection and analysis</w:t>
      </w:r>
    </w:p>
    <w:p w14:paraId="2196F06B" w14:textId="49AF4DDE" w:rsidR="00192CF1" w:rsidRDefault="00725189" w:rsidP="00192CF1">
      <w:pPr>
        <w:pStyle w:val="ListBullet"/>
        <w:numPr>
          <w:ilvl w:val="0"/>
          <w:numId w:val="2"/>
        </w:numPr>
      </w:pPr>
      <w:r>
        <w:t>A long term assessment plan</w:t>
      </w:r>
    </w:p>
    <w:p w14:paraId="18E83B34" w14:textId="77777777" w:rsidR="00192CF1" w:rsidRDefault="00192CF1" w:rsidP="00192CF1">
      <w:pPr>
        <w:pStyle w:val="ListBullet"/>
        <w:numPr>
          <w:ilvl w:val="0"/>
          <w:numId w:val="0"/>
        </w:numPr>
        <w:ind w:left="360" w:hanging="360"/>
      </w:pPr>
    </w:p>
    <w:p w14:paraId="203400C6" w14:textId="526048FE" w:rsidR="00192CF1" w:rsidRDefault="000C0AF6" w:rsidP="00192CF1">
      <w:pPr>
        <w:pStyle w:val="ListBullet"/>
        <w:numPr>
          <w:ilvl w:val="0"/>
          <w:numId w:val="0"/>
        </w:numPr>
      </w:pPr>
      <w:r>
        <w:t>The assessment plan for the 201</w:t>
      </w:r>
      <w:r w:rsidR="00725189">
        <w:t>7</w:t>
      </w:r>
      <w:r>
        <w:t>-20</w:t>
      </w:r>
      <w:r w:rsidR="00725189">
        <w:t>24</w:t>
      </w:r>
      <w:r>
        <w:t xml:space="preserve"> academic years will include the learning outcomes associated with </w:t>
      </w:r>
      <w:r w:rsidR="00C47CCC">
        <w:t xml:space="preserve">the Council on Accreditation of Parks, Recreation, and Tourism (COAPRT) </w:t>
      </w:r>
      <w:r>
        <w:t xml:space="preserve">accreditation standards </w:t>
      </w:r>
      <w:r w:rsidR="00E32CCF">
        <w:t xml:space="preserve">and the University </w:t>
      </w:r>
      <w:r>
        <w:t>Learning outcomes approved by the Cal Poly academic senate.</w:t>
      </w:r>
    </w:p>
    <w:p w14:paraId="060E7F54" w14:textId="77777777" w:rsidR="00192CF1" w:rsidRDefault="00192CF1" w:rsidP="00192CF1">
      <w:pPr>
        <w:pStyle w:val="ListBullet"/>
        <w:numPr>
          <w:ilvl w:val="0"/>
          <w:numId w:val="0"/>
        </w:numPr>
      </w:pPr>
    </w:p>
    <w:p w14:paraId="7BCF9DF8" w14:textId="4896CA6D" w:rsidR="00192CF1" w:rsidRDefault="000C0AF6" w:rsidP="00192CF1">
      <w:pPr>
        <w:pStyle w:val="Heading1"/>
      </w:pPr>
      <w:bookmarkStart w:id="1" w:name="_Toc138391521"/>
      <w:bookmarkStart w:id="2" w:name="_Toc297281559"/>
      <w:r>
        <w:t>Learning Outcomes</w:t>
      </w:r>
      <w:bookmarkEnd w:id="1"/>
      <w:bookmarkEnd w:id="2"/>
    </w:p>
    <w:p w14:paraId="66EC3325" w14:textId="77777777" w:rsidR="00192CF1" w:rsidRDefault="00192CF1" w:rsidP="00192CF1">
      <w:pPr>
        <w:pStyle w:val="ListBullet"/>
        <w:numPr>
          <w:ilvl w:val="0"/>
          <w:numId w:val="0"/>
        </w:numPr>
      </w:pPr>
    </w:p>
    <w:p w14:paraId="0E72FC9E" w14:textId="77777777" w:rsidR="00192CF1" w:rsidRDefault="000C0AF6" w:rsidP="00192CF1">
      <w:pPr>
        <w:pStyle w:val="ListBullet"/>
        <w:numPr>
          <w:ilvl w:val="0"/>
          <w:numId w:val="0"/>
        </w:numPr>
      </w:pPr>
      <w:r>
        <w:t xml:space="preserve">The RPTA faculty </w:t>
      </w:r>
      <w:r w:rsidR="00502C97">
        <w:t xml:space="preserve">members have identified </w:t>
      </w:r>
      <w:r w:rsidR="00782422" w:rsidRPr="00A34582">
        <w:t>10</w:t>
      </w:r>
      <w:r>
        <w:t xml:space="preserve"> learning outcomes for the undergraduate program that are aligned with the University Learning Outcomes, as well as </w:t>
      </w:r>
      <w:r w:rsidR="00782422" w:rsidRPr="00A34582">
        <w:t>4</w:t>
      </w:r>
      <w:r w:rsidR="00782422">
        <w:t xml:space="preserve"> </w:t>
      </w:r>
      <w:r>
        <w:t>outcomes required for professional accreditation through the Council on Accreditation of Parks, Recreation, Tourism and Related Professions</w:t>
      </w:r>
      <w:r>
        <w:rPr>
          <w:rStyle w:val="FootnoteReference"/>
        </w:rPr>
        <w:footnoteReference w:id="1"/>
      </w:r>
      <w:r>
        <w:t>.</w:t>
      </w:r>
    </w:p>
    <w:p w14:paraId="6C51FBA2" w14:textId="77777777" w:rsidR="00192CF1" w:rsidRDefault="00192CF1" w:rsidP="00192CF1">
      <w:pPr>
        <w:pStyle w:val="ListBullet"/>
        <w:numPr>
          <w:ilvl w:val="0"/>
          <w:numId w:val="0"/>
        </w:numPr>
      </w:pPr>
    </w:p>
    <w:p w14:paraId="202F6592" w14:textId="77777777" w:rsidR="00192CF1" w:rsidRDefault="000C0AF6" w:rsidP="008F5AD4">
      <w:pPr>
        <w:pStyle w:val="ListBullet"/>
        <w:numPr>
          <w:ilvl w:val="0"/>
          <w:numId w:val="4"/>
        </w:numPr>
      </w:pPr>
      <w:r>
        <w:rPr>
          <w:b/>
        </w:rPr>
        <w:t>Undergraduate Learning Outcome 1:</w:t>
      </w:r>
      <w:r>
        <w:t xml:space="preserve">  RPTA graduates should be able to demonstrate knowledge of the scope of the profession, professional practice, and the historical, scientific, and philosophical foundations of the relevant recreation, park resources, leisure experiences or human service industries (COAPRT Standard 7.01).</w:t>
      </w:r>
      <w:r>
        <w:br/>
      </w:r>
    </w:p>
    <w:p w14:paraId="55586549" w14:textId="77777777" w:rsidR="00192CF1" w:rsidRDefault="000C0AF6" w:rsidP="008F5AD4">
      <w:pPr>
        <w:pStyle w:val="ListBullet"/>
        <w:numPr>
          <w:ilvl w:val="0"/>
          <w:numId w:val="4"/>
        </w:numPr>
      </w:pPr>
      <w:r>
        <w:rPr>
          <w:b/>
        </w:rPr>
        <w:t>Undergraduate Learning Outcome 2</w:t>
      </w:r>
      <w:r w:rsidRPr="00BD330A">
        <w:rPr>
          <w:b/>
        </w:rPr>
        <w:t>:</w:t>
      </w:r>
      <w:r>
        <w:t xml:space="preserve">  RPTA graduates should be able to demonstrate the ability to design, implement, and evaluate recreation, park resources, leisure, and human service offerings facilitating targeted human experiences and that embrace personal and cultural dimensions of diversity (COAPRT Standard 7.02).</w:t>
      </w:r>
      <w:r>
        <w:br/>
      </w:r>
    </w:p>
    <w:p w14:paraId="3B3273CB" w14:textId="77777777" w:rsidR="00192CF1" w:rsidRDefault="000C0AF6" w:rsidP="008F5AD4">
      <w:pPr>
        <w:pStyle w:val="ListBullet"/>
        <w:numPr>
          <w:ilvl w:val="0"/>
          <w:numId w:val="4"/>
        </w:numPr>
      </w:pPr>
      <w:r>
        <w:rPr>
          <w:b/>
        </w:rPr>
        <w:t>Undergraduate Learning Outcome 3:</w:t>
      </w:r>
      <w:r>
        <w:t xml:space="preserve">  RPTA graduates should be able to demonstrate entry-level knowledge about management/administration of recreation, park resources, and leisure services (COAPRT Standard 7.03).</w:t>
      </w:r>
      <w:r>
        <w:br/>
      </w:r>
    </w:p>
    <w:p w14:paraId="1990F729" w14:textId="77777777" w:rsidR="0077511E" w:rsidRDefault="000C0AF6" w:rsidP="008F5AD4">
      <w:pPr>
        <w:pStyle w:val="ListBullet"/>
        <w:numPr>
          <w:ilvl w:val="0"/>
          <w:numId w:val="3"/>
        </w:numPr>
      </w:pPr>
      <w:r>
        <w:rPr>
          <w:b/>
        </w:rPr>
        <w:t xml:space="preserve">Undergraduate Learning Outcome 4:  </w:t>
      </w:r>
      <w:r>
        <w:t xml:space="preserve">RPTA graduates will demonstrate, through a comprehensive internship of not less than 400 clock hours, the ability to use diverse, structured ways of thinking to solve problems related to different facets of professional practice, engage in advocacy, and stimulate innovation </w:t>
      </w:r>
      <w:r>
        <w:lastRenderedPageBreak/>
        <w:t>(COAPRT Standard 7.04).</w:t>
      </w:r>
      <w:r>
        <w:br/>
      </w:r>
    </w:p>
    <w:p w14:paraId="69668D26" w14:textId="2277EE55" w:rsidR="0077511E" w:rsidRDefault="000C0AF6" w:rsidP="008F5AD4">
      <w:pPr>
        <w:pStyle w:val="ListBullet"/>
        <w:numPr>
          <w:ilvl w:val="0"/>
          <w:numId w:val="3"/>
        </w:numPr>
      </w:pPr>
      <w:r>
        <w:rPr>
          <w:b/>
        </w:rPr>
        <w:t xml:space="preserve">Undergraduate Learning Outcome 5:  </w:t>
      </w:r>
      <w:r>
        <w:t>RPTA graduates should be able to think critically and creatively (ULO 1</w:t>
      </w:r>
      <w:r w:rsidR="00725189">
        <w:t>, embedded within RPTA 7.01b</w:t>
      </w:r>
      <w:r>
        <w:t>).</w:t>
      </w:r>
      <w:r>
        <w:br/>
      </w:r>
    </w:p>
    <w:p w14:paraId="1E41DFEC" w14:textId="526A4A01" w:rsidR="0077511E" w:rsidRPr="00192CF1" w:rsidRDefault="000C0AF6" w:rsidP="008F5AD4">
      <w:pPr>
        <w:pStyle w:val="ListBullet"/>
        <w:numPr>
          <w:ilvl w:val="0"/>
          <w:numId w:val="3"/>
        </w:numPr>
      </w:pPr>
      <w:r>
        <w:rPr>
          <w:b/>
        </w:rPr>
        <w:t>Undergraduate Learning Outcome 6:</w:t>
      </w:r>
      <w:r>
        <w:t xml:space="preserve">  RPTA graduates should be able to communicate effectively, both orally and in writing (ULO 2</w:t>
      </w:r>
      <w:r w:rsidR="00725189">
        <w:t>,</w:t>
      </w:r>
      <w:r w:rsidR="00725189" w:rsidRPr="00725189">
        <w:t xml:space="preserve"> </w:t>
      </w:r>
      <w:r w:rsidR="00725189">
        <w:t>embedded within RPTA 7.01b</w:t>
      </w:r>
      <w:r>
        <w:t>).</w:t>
      </w:r>
      <w:r>
        <w:br/>
      </w:r>
    </w:p>
    <w:p w14:paraId="60381089" w14:textId="20D72D92" w:rsidR="0077511E" w:rsidRDefault="000C0AF6" w:rsidP="008F5AD4">
      <w:pPr>
        <w:pStyle w:val="ListBullet"/>
        <w:numPr>
          <w:ilvl w:val="0"/>
          <w:numId w:val="3"/>
        </w:numPr>
      </w:pPr>
      <w:r>
        <w:rPr>
          <w:b/>
        </w:rPr>
        <w:t xml:space="preserve">Undergraduate Learning Outcome 7:  </w:t>
      </w:r>
      <w:r>
        <w:t>RPTA graduates should be able to demonstrate an expertise in the field of Recreation, Parks, and Tourism Administration and understand the field in relation to the larger world (ULO 3</w:t>
      </w:r>
      <w:r w:rsidR="00725189">
        <w:t>, embedded within RPTA 7.04</w:t>
      </w:r>
      <w:r>
        <w:t>).</w:t>
      </w:r>
      <w:r>
        <w:br/>
      </w:r>
    </w:p>
    <w:p w14:paraId="61DF53A0" w14:textId="63A97014" w:rsidR="0077511E" w:rsidRDefault="000C0AF6" w:rsidP="008F5AD4">
      <w:pPr>
        <w:pStyle w:val="ListBullet"/>
        <w:numPr>
          <w:ilvl w:val="0"/>
          <w:numId w:val="3"/>
        </w:numPr>
      </w:pPr>
      <w:r>
        <w:rPr>
          <w:b/>
        </w:rPr>
        <w:t>Undergraduate Learning Outcome 8:</w:t>
      </w:r>
      <w:r>
        <w:t xml:space="preserve">  RPTA graduates should be able to work effectively and productively as individuals and in groups (ULO 4</w:t>
      </w:r>
      <w:r w:rsidR="00725189">
        <w:t>, embedded within RPTA 7.01b</w:t>
      </w:r>
      <w:r>
        <w:t>)</w:t>
      </w:r>
      <w:r w:rsidR="00B97EC5">
        <w:t>.</w:t>
      </w:r>
      <w:r>
        <w:br/>
      </w:r>
    </w:p>
    <w:p w14:paraId="4F9804A1" w14:textId="77777777" w:rsidR="0077511E" w:rsidRDefault="000C0AF6" w:rsidP="008F5AD4">
      <w:pPr>
        <w:pStyle w:val="ListBullet"/>
        <w:numPr>
          <w:ilvl w:val="0"/>
          <w:numId w:val="3"/>
        </w:numPr>
      </w:pPr>
      <w:r>
        <w:rPr>
          <w:b/>
        </w:rPr>
        <w:t>Undergraduate Learning Outcome 9:</w:t>
      </w:r>
      <w:r>
        <w:t xml:space="preserve">  RPTA graduates should be able to use their knowledge and skills in the field of Recreation, Parks, and Tourism Administration to make a positive contribution to society (ULO 5).</w:t>
      </w:r>
      <w:r>
        <w:br/>
      </w:r>
    </w:p>
    <w:p w14:paraId="15F676B9" w14:textId="72E7C994" w:rsidR="0077511E" w:rsidRPr="00C44260" w:rsidRDefault="000C0AF6" w:rsidP="008F5AD4">
      <w:pPr>
        <w:pStyle w:val="ListBullet"/>
        <w:numPr>
          <w:ilvl w:val="0"/>
          <w:numId w:val="3"/>
        </w:numPr>
      </w:pPr>
      <w:r>
        <w:rPr>
          <w:b/>
        </w:rPr>
        <w:t>Undergraduate Learning Outcome 10:</w:t>
      </w:r>
      <w:r>
        <w:t xml:space="preserve">  RPTA graduates should be committed to lifelong learning (ULO 7</w:t>
      </w:r>
      <w:r w:rsidR="00725189">
        <w:t>, embedded within RPTA 7.01b</w:t>
      </w:r>
      <w:r>
        <w:t>).</w:t>
      </w:r>
      <w:r>
        <w:br/>
      </w:r>
    </w:p>
    <w:p w14:paraId="295B0E4B" w14:textId="2E94A69F" w:rsidR="0077511E" w:rsidRDefault="00FC69B9" w:rsidP="0077511E">
      <w:pPr>
        <w:pStyle w:val="Heading1"/>
      </w:pPr>
      <w:bookmarkStart w:id="3" w:name="_Toc297281560"/>
      <w:r>
        <w:t>7.0 Learning Outcomes</w:t>
      </w:r>
      <w:bookmarkEnd w:id="3"/>
    </w:p>
    <w:p w14:paraId="25401FE6" w14:textId="77777777" w:rsidR="0077511E" w:rsidRDefault="0077511E" w:rsidP="0077511E">
      <w:pPr>
        <w:pStyle w:val="ListBullet"/>
        <w:numPr>
          <w:ilvl w:val="0"/>
          <w:numId w:val="0"/>
        </w:numPr>
        <w:ind w:left="360" w:hanging="360"/>
      </w:pPr>
    </w:p>
    <w:p w14:paraId="28148D6D" w14:textId="2DC2BBAB" w:rsidR="0077511E" w:rsidRDefault="000C0AF6" w:rsidP="0077511E">
      <w:pPr>
        <w:pStyle w:val="ListBullet"/>
        <w:numPr>
          <w:ilvl w:val="0"/>
          <w:numId w:val="0"/>
        </w:numPr>
      </w:pPr>
      <w:r>
        <w:t xml:space="preserve">The RPTA faculty members have decided on specific tools to assess learning outcomes.   For the </w:t>
      </w:r>
      <w:r w:rsidR="009B30EA">
        <w:t>201</w:t>
      </w:r>
      <w:r w:rsidR="00725189">
        <w:t>7</w:t>
      </w:r>
      <w:r w:rsidR="009B30EA">
        <w:t>-201</w:t>
      </w:r>
      <w:r w:rsidR="00725189">
        <w:t>8</w:t>
      </w:r>
      <w:r>
        <w:t xml:space="preserve"> academic year, assessment activities </w:t>
      </w:r>
      <w:r w:rsidR="00E32CCF">
        <w:t>were</w:t>
      </w:r>
      <w:r>
        <w:t xml:space="preserve"> limited to those indicated </w:t>
      </w:r>
      <w:r w:rsidR="00E32CCF">
        <w:t>below.</w:t>
      </w:r>
    </w:p>
    <w:p w14:paraId="37826464" w14:textId="77777777" w:rsidR="0077511E" w:rsidRDefault="0077511E" w:rsidP="0077511E">
      <w:pPr>
        <w:pStyle w:val="ListBullet"/>
        <w:numPr>
          <w:ilvl w:val="0"/>
          <w:numId w:val="0"/>
        </w:numPr>
      </w:pPr>
    </w:p>
    <w:p w14:paraId="20522958" w14:textId="77777777" w:rsidR="0077511E" w:rsidRDefault="00C47CCC" w:rsidP="008F5AD4">
      <w:pPr>
        <w:pStyle w:val="ListBullet"/>
        <w:numPr>
          <w:ilvl w:val="0"/>
          <w:numId w:val="5"/>
        </w:numPr>
      </w:pPr>
      <w:r>
        <w:rPr>
          <w:u w:val="single"/>
        </w:rPr>
        <w:t>Foundations</w:t>
      </w:r>
      <w:r w:rsidR="000C0AF6">
        <w:t>.  RPTA graduates shall demonstrate the following entry-level knowledge of the: a) nature and scope of the relevant park, recreation, tourism or related professions and their associated industries; b) techniques and processes used by professionals and workers in those industries; and c) the foundations of the profession in history, science, and philosophy (COAPRT Standard 7.01).</w:t>
      </w:r>
      <w:r w:rsidR="000C0AF6">
        <w:br/>
      </w:r>
    </w:p>
    <w:p w14:paraId="0B08E6B8" w14:textId="77777777" w:rsidR="0077511E" w:rsidRDefault="00C47CCC" w:rsidP="008F5AD4">
      <w:pPr>
        <w:pStyle w:val="ListBullet"/>
        <w:numPr>
          <w:ilvl w:val="0"/>
          <w:numId w:val="5"/>
        </w:numPr>
      </w:pPr>
      <w:r>
        <w:rPr>
          <w:u w:val="single"/>
        </w:rPr>
        <w:t>Provision of services and experience opportunities for guests, visitors, participants, clients, or other constituent groups</w:t>
      </w:r>
      <w:r w:rsidR="000C0AF6">
        <w:t>.  RPTA graduates shall demonstrate the ability to design, implement, and evaluate services that facilitate targeted human experiences and that embrace personal and cultural dimensions of diversity (COAPRT Standard 7.02).</w:t>
      </w:r>
    </w:p>
    <w:p w14:paraId="6F87DAD6" w14:textId="77777777" w:rsidR="0077511E" w:rsidRDefault="0077511E" w:rsidP="0077511E">
      <w:pPr>
        <w:pStyle w:val="ListBullet"/>
        <w:numPr>
          <w:ilvl w:val="0"/>
          <w:numId w:val="0"/>
        </w:numPr>
        <w:ind w:left="720"/>
      </w:pPr>
    </w:p>
    <w:p w14:paraId="49E33436" w14:textId="77777777" w:rsidR="00C92991" w:rsidRDefault="000C0AF6" w:rsidP="008F5AD4">
      <w:pPr>
        <w:pStyle w:val="ListBullet"/>
        <w:numPr>
          <w:ilvl w:val="0"/>
          <w:numId w:val="5"/>
        </w:numPr>
      </w:pPr>
      <w:r>
        <w:rPr>
          <w:u w:val="single"/>
        </w:rPr>
        <w:lastRenderedPageBreak/>
        <w:t>M</w:t>
      </w:r>
      <w:r w:rsidR="00C47CCC">
        <w:rPr>
          <w:u w:val="single"/>
        </w:rPr>
        <w:t>anagement/Administration</w:t>
      </w:r>
      <w:r>
        <w:t>.  RPTA graduates shall be able to demonstrate entry-level knowledge about management/administration in parks, recreation, tourism and/or related professions</w:t>
      </w:r>
      <w:r w:rsidR="002911E2">
        <w:t xml:space="preserve"> </w:t>
      </w:r>
      <w:r>
        <w:t>(COAPRT Standard 7.03).</w:t>
      </w:r>
    </w:p>
    <w:p w14:paraId="2C56C7D2" w14:textId="77777777" w:rsidR="00C92991" w:rsidRDefault="00C92991" w:rsidP="00C92991">
      <w:pPr>
        <w:pStyle w:val="ListBullet"/>
        <w:numPr>
          <w:ilvl w:val="0"/>
          <w:numId w:val="0"/>
        </w:numPr>
      </w:pPr>
    </w:p>
    <w:p w14:paraId="183C92B7" w14:textId="77777777" w:rsidR="00C92991" w:rsidRDefault="00C92991" w:rsidP="008F5AD4">
      <w:pPr>
        <w:pStyle w:val="ListBullet"/>
        <w:numPr>
          <w:ilvl w:val="0"/>
          <w:numId w:val="5"/>
        </w:numPr>
      </w:pPr>
      <w:r>
        <w:rPr>
          <w:u w:val="single"/>
        </w:rPr>
        <w:t>Internship</w:t>
      </w:r>
      <w:r>
        <w:t>.  Students graduating from the program shall demonstrate, through a comprehensive internship of not less than 400 clock hours and no fewer than 10 weeks, the potential to succeed as professionals at supervisory or higher levels in park, recreation, tourism, or related organizations (COAPRT Standard 7.04).</w:t>
      </w:r>
    </w:p>
    <w:p w14:paraId="66D53EA2" w14:textId="77777777" w:rsidR="00C92991" w:rsidRDefault="00C92991" w:rsidP="00C92991">
      <w:pPr>
        <w:pStyle w:val="ListBullet"/>
        <w:numPr>
          <w:ilvl w:val="0"/>
          <w:numId w:val="0"/>
        </w:numPr>
      </w:pPr>
    </w:p>
    <w:p w14:paraId="1DD0C9FC" w14:textId="77777777" w:rsidR="00C47CCC" w:rsidRDefault="00C47CCC" w:rsidP="00C92991">
      <w:pPr>
        <w:pStyle w:val="ListBullet"/>
        <w:numPr>
          <w:ilvl w:val="0"/>
          <w:numId w:val="0"/>
        </w:numPr>
      </w:pPr>
      <w:r>
        <w:t>Each learning outcome is evaluated according to the following categories; the first three categories elicit evidence that learning outcomes are being measured and assessed; the fourth category indicates use of the results for continuous program improvement:</w:t>
      </w:r>
    </w:p>
    <w:p w14:paraId="6DE1890F" w14:textId="77777777" w:rsidR="00C47CCC" w:rsidRDefault="00C47CCC" w:rsidP="00C92991">
      <w:pPr>
        <w:pStyle w:val="ListBullet"/>
        <w:numPr>
          <w:ilvl w:val="0"/>
          <w:numId w:val="0"/>
        </w:numPr>
      </w:pPr>
    </w:p>
    <w:p w14:paraId="0053ED5A" w14:textId="77777777" w:rsidR="00C47CCC" w:rsidRDefault="00C47CCC" w:rsidP="008F5AD4">
      <w:pPr>
        <w:pStyle w:val="ListBullet"/>
        <w:numPr>
          <w:ilvl w:val="0"/>
          <w:numId w:val="7"/>
        </w:numPr>
      </w:pPr>
      <w:r w:rsidRPr="00C47CCC">
        <w:rPr>
          <w:u w:val="single"/>
        </w:rPr>
        <w:t>Opportunity</w:t>
      </w:r>
      <w:r>
        <w:t>.  The program shall demonstrate that students are provided with sufficient opportunity to achieve the learning outcomes.</w:t>
      </w:r>
    </w:p>
    <w:p w14:paraId="2EC55490" w14:textId="77777777" w:rsidR="00186DDC" w:rsidRDefault="00186DDC" w:rsidP="008F5AD4">
      <w:pPr>
        <w:pStyle w:val="ListBullet"/>
        <w:numPr>
          <w:ilvl w:val="0"/>
          <w:numId w:val="7"/>
        </w:numPr>
      </w:pPr>
      <w:r w:rsidRPr="00186DDC">
        <w:rPr>
          <w:u w:val="single"/>
        </w:rPr>
        <w:t>Measures</w:t>
      </w:r>
      <w:r>
        <w:t xml:space="preserve">. </w:t>
      </w:r>
      <w:r w:rsidR="00C47CCC" w:rsidRPr="00186DDC">
        <w:t>The</w:t>
      </w:r>
      <w:r w:rsidR="00C47CCC">
        <w:t xml:space="preserve"> program shall demonstrate that quality assessment measures were used to assess</w:t>
      </w:r>
      <w:r>
        <w:t xml:space="preserve"> the</w:t>
      </w:r>
      <w:r w:rsidR="00C47CCC">
        <w:t xml:space="preserve"> learning outcomes.</w:t>
      </w:r>
    </w:p>
    <w:p w14:paraId="6349DB00" w14:textId="77777777" w:rsidR="00186DDC" w:rsidRDefault="00186DDC" w:rsidP="008F5AD4">
      <w:pPr>
        <w:pStyle w:val="ListBullet"/>
        <w:numPr>
          <w:ilvl w:val="0"/>
          <w:numId w:val="7"/>
        </w:numPr>
      </w:pPr>
      <w:r>
        <w:rPr>
          <w:u w:val="single"/>
        </w:rPr>
        <w:t>Results</w:t>
      </w:r>
      <w:r w:rsidRPr="00186DDC">
        <w:t>.</w:t>
      </w:r>
      <w:r>
        <w:t xml:space="preserve">  The program shall demonstrate that results of its assessment program indicate that graduates of the program are achieving the learning outcomes.</w:t>
      </w:r>
    </w:p>
    <w:p w14:paraId="23636A31" w14:textId="77777777" w:rsidR="00186DDC" w:rsidRDefault="00186DDC" w:rsidP="008F5AD4">
      <w:pPr>
        <w:pStyle w:val="ListBullet"/>
        <w:numPr>
          <w:ilvl w:val="0"/>
          <w:numId w:val="7"/>
        </w:numPr>
      </w:pPr>
      <w:r>
        <w:rPr>
          <w:u w:val="single"/>
        </w:rPr>
        <w:t>Decision-making</w:t>
      </w:r>
      <w:r>
        <w:t>.  The program shall demonstrate that it uses data from the assessments of the learning outcomes for continuous program improvement.</w:t>
      </w:r>
    </w:p>
    <w:p w14:paraId="37ED8F73" w14:textId="77777777" w:rsidR="0077511E" w:rsidRDefault="000C0AF6" w:rsidP="00186DDC">
      <w:pPr>
        <w:pStyle w:val="ListBullet"/>
        <w:numPr>
          <w:ilvl w:val="0"/>
          <w:numId w:val="0"/>
        </w:numPr>
        <w:ind w:left="360"/>
      </w:pPr>
      <w:r>
        <w:br/>
      </w:r>
    </w:p>
    <w:p w14:paraId="2FA50AB7" w14:textId="77777777" w:rsidR="0077511E" w:rsidRDefault="0077511E" w:rsidP="0077511E">
      <w:pPr>
        <w:pStyle w:val="Heading1"/>
        <w:sectPr w:rsidR="0077511E">
          <w:footerReference w:type="even" r:id="rId8"/>
          <w:footerReference w:type="default" r:id="rId9"/>
          <w:pgSz w:w="12240" w:h="15840"/>
          <w:pgMar w:top="1440" w:right="1800" w:bottom="1440" w:left="1800" w:header="720" w:footer="720" w:gutter="0"/>
          <w:cols w:space="720"/>
          <w:noEndnote/>
        </w:sectPr>
      </w:pPr>
    </w:p>
    <w:p w14:paraId="6998E372" w14:textId="77777777" w:rsidR="0077511E" w:rsidRDefault="00186DDC" w:rsidP="0077511E">
      <w:pPr>
        <w:pStyle w:val="Heading1"/>
      </w:pPr>
      <w:bookmarkStart w:id="4" w:name="_Toc297281561"/>
      <w:r>
        <w:lastRenderedPageBreak/>
        <w:t xml:space="preserve">Assessment Area 1: </w:t>
      </w:r>
      <w:r w:rsidR="00C92991">
        <w:t>Foundation</w:t>
      </w:r>
      <w:r>
        <w:t>s</w:t>
      </w:r>
      <w:bookmarkEnd w:id="4"/>
    </w:p>
    <w:p w14:paraId="295A8BDE" w14:textId="77777777" w:rsidR="0077511E" w:rsidRDefault="0077511E" w:rsidP="0077511E">
      <w:pPr>
        <w:pStyle w:val="ListBullet"/>
        <w:numPr>
          <w:ilvl w:val="0"/>
          <w:numId w:val="0"/>
        </w:numPr>
      </w:pPr>
    </w:p>
    <w:p w14:paraId="11B49C5E" w14:textId="77777777" w:rsidR="0077511E" w:rsidRDefault="00186DDC" w:rsidP="0077511E">
      <w:pPr>
        <w:pStyle w:val="ListBullet"/>
        <w:numPr>
          <w:ilvl w:val="0"/>
          <w:numId w:val="0"/>
        </w:numPr>
      </w:pPr>
      <w:r w:rsidRPr="00186DDC">
        <w:rPr>
          <w:u w:val="single"/>
        </w:rPr>
        <w:t>COAPRT Standard 7.01</w:t>
      </w:r>
      <w:r>
        <w:t>:  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p w14:paraId="58DF7805" w14:textId="77777777" w:rsidR="0077511E" w:rsidRDefault="00186DDC" w:rsidP="0077511E">
      <w:pPr>
        <w:pStyle w:val="Heading2"/>
        <w:rPr>
          <w:u w:val="none"/>
        </w:rPr>
      </w:pPr>
      <w:bookmarkStart w:id="5" w:name="_Toc297281562"/>
      <w:r>
        <w:t>7.01.01: Opportunity</w:t>
      </w:r>
      <w:bookmarkEnd w:id="5"/>
    </w:p>
    <w:p w14:paraId="100C48A9" w14:textId="77777777" w:rsidR="00245223" w:rsidRDefault="00245223" w:rsidP="00245223">
      <w:pPr>
        <w:pStyle w:val="Heading3"/>
      </w:pPr>
      <w:bookmarkStart w:id="6" w:name="_Toc297281563"/>
      <w:r>
        <w:t>7.01 Learning Outcome Course Matrix</w:t>
      </w:r>
      <w:bookmarkEnd w:id="6"/>
    </w:p>
    <w:p w14:paraId="424C4400" w14:textId="77777777" w:rsidR="0046108E" w:rsidRDefault="0046108E" w:rsidP="00186DDC">
      <w:r>
        <w:t>Courses with learning objectives associated with 7.01:</w:t>
      </w:r>
    </w:p>
    <w:p w14:paraId="57FDDFA8" w14:textId="09FFD3C0" w:rsidR="00A34582" w:rsidRDefault="00A34582" w:rsidP="00A34582">
      <w:pPr>
        <w:pStyle w:val="Caption"/>
        <w:keepNext/>
      </w:pPr>
      <w:r>
        <w:t xml:space="preserve">Table </w:t>
      </w:r>
      <w:r w:rsidR="00725189">
        <w:rPr>
          <w:noProof/>
        </w:rPr>
        <w:fldChar w:fldCharType="begin"/>
      </w:r>
      <w:r w:rsidR="00725189">
        <w:rPr>
          <w:noProof/>
        </w:rPr>
        <w:instrText xml:space="preserve"> SEQ Table \* ARABIC </w:instrText>
      </w:r>
      <w:r w:rsidR="00725189">
        <w:rPr>
          <w:noProof/>
        </w:rPr>
        <w:fldChar w:fldCharType="separate"/>
      </w:r>
      <w:r w:rsidR="00DE18EB">
        <w:rPr>
          <w:noProof/>
        </w:rPr>
        <w:t>1</w:t>
      </w:r>
      <w:r w:rsidR="00725189">
        <w:rPr>
          <w:noProof/>
        </w:rPr>
        <w:fldChar w:fldCharType="end"/>
      </w:r>
      <w:r>
        <w:t xml:space="preserve"> Standard 7.01 Learning Outcome Course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6673"/>
      </w:tblGrid>
      <w:tr w:rsidR="00BF58A5" w14:paraId="5E25B723" w14:textId="77777777" w:rsidTr="00003F9C">
        <w:tc>
          <w:tcPr>
            <w:tcW w:w="1998" w:type="dxa"/>
            <w:tcBorders>
              <w:top w:val="single" w:sz="4" w:space="0" w:color="auto"/>
              <w:bottom w:val="single" w:sz="4" w:space="0" w:color="auto"/>
            </w:tcBorders>
          </w:tcPr>
          <w:p w14:paraId="02D98E38" w14:textId="77777777" w:rsidR="00BF58A5" w:rsidRDefault="00BF58A5" w:rsidP="00186DDC">
            <w:r>
              <w:t>Course Number</w:t>
            </w:r>
          </w:p>
        </w:tc>
        <w:tc>
          <w:tcPr>
            <w:tcW w:w="6858" w:type="dxa"/>
            <w:tcBorders>
              <w:top w:val="single" w:sz="4" w:space="0" w:color="auto"/>
              <w:bottom w:val="single" w:sz="4" w:space="0" w:color="auto"/>
            </w:tcBorders>
          </w:tcPr>
          <w:p w14:paraId="6F31A221" w14:textId="77777777" w:rsidR="00BF58A5" w:rsidRDefault="00BF58A5" w:rsidP="00186DDC">
            <w:r>
              <w:t>Course Name</w:t>
            </w:r>
          </w:p>
        </w:tc>
      </w:tr>
      <w:tr w:rsidR="00BF58A5" w14:paraId="5AC6DDE7" w14:textId="77777777" w:rsidTr="00003F9C">
        <w:tc>
          <w:tcPr>
            <w:tcW w:w="1998" w:type="dxa"/>
            <w:tcBorders>
              <w:top w:val="single" w:sz="4" w:space="0" w:color="auto"/>
            </w:tcBorders>
          </w:tcPr>
          <w:p w14:paraId="67EFA0E4" w14:textId="77777777" w:rsidR="00BF58A5" w:rsidRDefault="00BF58A5" w:rsidP="00003F9C">
            <w:pPr>
              <w:ind w:left="180"/>
            </w:pPr>
            <w:r>
              <w:t>RPTA 101</w:t>
            </w:r>
          </w:p>
        </w:tc>
        <w:tc>
          <w:tcPr>
            <w:tcW w:w="6858" w:type="dxa"/>
            <w:tcBorders>
              <w:top w:val="single" w:sz="4" w:space="0" w:color="auto"/>
            </w:tcBorders>
          </w:tcPr>
          <w:p w14:paraId="6EFC293C" w14:textId="77777777" w:rsidR="00BF58A5" w:rsidRDefault="00BF58A5" w:rsidP="00186DDC">
            <w:r>
              <w:t>Introduction to Recreation, Parks, and Tourism</w:t>
            </w:r>
          </w:p>
        </w:tc>
      </w:tr>
      <w:tr w:rsidR="00BF58A5" w14:paraId="2468C6B4" w14:textId="77777777" w:rsidTr="00BF58A5">
        <w:tc>
          <w:tcPr>
            <w:tcW w:w="1998" w:type="dxa"/>
          </w:tcPr>
          <w:p w14:paraId="1A3BD18B" w14:textId="77777777" w:rsidR="00BF58A5" w:rsidRDefault="00BF58A5" w:rsidP="00003F9C">
            <w:pPr>
              <w:ind w:left="180"/>
            </w:pPr>
            <w:r>
              <w:t>RPTA 110</w:t>
            </w:r>
          </w:p>
        </w:tc>
        <w:tc>
          <w:tcPr>
            <w:tcW w:w="6858" w:type="dxa"/>
          </w:tcPr>
          <w:p w14:paraId="03E2872F" w14:textId="77777777" w:rsidR="00BF58A5" w:rsidRDefault="00BF58A5" w:rsidP="00186DDC">
            <w:r>
              <w:t>Career Planning in Recreation, Parks, and Tourism</w:t>
            </w:r>
          </w:p>
        </w:tc>
      </w:tr>
      <w:tr w:rsidR="00BF58A5" w14:paraId="27926BA7" w14:textId="77777777" w:rsidTr="00BF58A5">
        <w:tc>
          <w:tcPr>
            <w:tcW w:w="1998" w:type="dxa"/>
          </w:tcPr>
          <w:p w14:paraId="629BBCCF" w14:textId="77777777" w:rsidR="00BF58A5" w:rsidRDefault="00BF58A5" w:rsidP="00003F9C">
            <w:pPr>
              <w:ind w:left="180"/>
            </w:pPr>
            <w:r>
              <w:t>RPTA 210</w:t>
            </w:r>
          </w:p>
        </w:tc>
        <w:tc>
          <w:tcPr>
            <w:tcW w:w="6858" w:type="dxa"/>
          </w:tcPr>
          <w:p w14:paraId="0BA72DBD" w14:textId="77777777" w:rsidR="00BF58A5" w:rsidRDefault="00BF58A5" w:rsidP="00186DDC">
            <w:r>
              <w:t>Introduction to Program Design</w:t>
            </w:r>
          </w:p>
        </w:tc>
      </w:tr>
      <w:tr w:rsidR="00B54D07" w14:paraId="54D77E44" w14:textId="77777777" w:rsidTr="00BF58A5">
        <w:tc>
          <w:tcPr>
            <w:tcW w:w="1998" w:type="dxa"/>
          </w:tcPr>
          <w:p w14:paraId="76228A7B" w14:textId="47223109" w:rsidR="00B54D07" w:rsidRDefault="00B54D07" w:rsidP="00003F9C">
            <w:pPr>
              <w:ind w:left="180"/>
            </w:pPr>
            <w:r>
              <w:t>RPTA 221</w:t>
            </w:r>
            <w:bookmarkStart w:id="7" w:name="_GoBack"/>
            <w:bookmarkEnd w:id="7"/>
          </w:p>
        </w:tc>
        <w:tc>
          <w:tcPr>
            <w:tcW w:w="6858" w:type="dxa"/>
          </w:tcPr>
          <w:p w14:paraId="262782F3" w14:textId="77777777" w:rsidR="00B54D07" w:rsidRDefault="00B54D07" w:rsidP="00186DDC"/>
        </w:tc>
      </w:tr>
      <w:tr w:rsidR="00BF58A5" w14:paraId="2AFDC126" w14:textId="77777777" w:rsidTr="00BF58A5">
        <w:tc>
          <w:tcPr>
            <w:tcW w:w="1998" w:type="dxa"/>
          </w:tcPr>
          <w:p w14:paraId="37389DCA" w14:textId="77777777" w:rsidR="00BF58A5" w:rsidRPr="00B54D07" w:rsidRDefault="00BF58A5" w:rsidP="00003F9C">
            <w:pPr>
              <w:ind w:left="180"/>
              <w:rPr>
                <w:strike/>
              </w:rPr>
            </w:pPr>
            <w:r w:rsidRPr="00B54D07">
              <w:rPr>
                <w:strike/>
              </w:rPr>
              <w:t>RPTA 260</w:t>
            </w:r>
          </w:p>
        </w:tc>
        <w:tc>
          <w:tcPr>
            <w:tcW w:w="6858" w:type="dxa"/>
          </w:tcPr>
          <w:p w14:paraId="120A2A19" w14:textId="77777777" w:rsidR="00BF58A5" w:rsidRPr="00B54D07" w:rsidRDefault="00BF58A5" w:rsidP="00186DDC">
            <w:pPr>
              <w:rPr>
                <w:strike/>
              </w:rPr>
            </w:pPr>
            <w:r w:rsidRPr="00B54D07">
              <w:rPr>
                <w:strike/>
              </w:rPr>
              <w:t>Recreational Sport Programming</w:t>
            </w:r>
          </w:p>
        </w:tc>
      </w:tr>
      <w:tr w:rsidR="00BF58A5" w14:paraId="12231C76" w14:textId="77777777" w:rsidTr="00BF58A5">
        <w:tc>
          <w:tcPr>
            <w:tcW w:w="1998" w:type="dxa"/>
          </w:tcPr>
          <w:p w14:paraId="63E78DE4" w14:textId="7FE983CF" w:rsidR="00BF58A5" w:rsidRDefault="00BF58A5" w:rsidP="00003F9C">
            <w:pPr>
              <w:ind w:left="180"/>
            </w:pPr>
            <w:r>
              <w:t>RPTA 257</w:t>
            </w:r>
            <w:r w:rsidR="00B54D07">
              <w:t xml:space="preserve"> (5)</w:t>
            </w:r>
          </w:p>
        </w:tc>
        <w:tc>
          <w:tcPr>
            <w:tcW w:w="6858" w:type="dxa"/>
          </w:tcPr>
          <w:p w14:paraId="453B61C8" w14:textId="77777777" w:rsidR="00BF58A5" w:rsidRDefault="00BF58A5" w:rsidP="00186DDC">
            <w:r>
              <w:t>Leadership and Diverse Groups</w:t>
            </w:r>
          </w:p>
        </w:tc>
      </w:tr>
      <w:tr w:rsidR="00BF58A5" w14:paraId="0936F42A" w14:textId="77777777" w:rsidTr="00BF58A5">
        <w:tc>
          <w:tcPr>
            <w:tcW w:w="1998" w:type="dxa"/>
          </w:tcPr>
          <w:p w14:paraId="6807966F" w14:textId="77777777" w:rsidR="00BF58A5" w:rsidRDefault="00BF58A5" w:rsidP="00003F9C">
            <w:pPr>
              <w:ind w:left="180"/>
            </w:pPr>
            <w:r>
              <w:t>RPTA 313</w:t>
            </w:r>
          </w:p>
        </w:tc>
        <w:tc>
          <w:tcPr>
            <w:tcW w:w="6858" w:type="dxa"/>
          </w:tcPr>
          <w:p w14:paraId="062309AD" w14:textId="77777777" w:rsidR="00BF58A5" w:rsidRDefault="00BF58A5" w:rsidP="00186DDC">
            <w:r>
              <w:t>Sustainability in Recreation, Parks, and Tourism</w:t>
            </w:r>
          </w:p>
        </w:tc>
      </w:tr>
      <w:tr w:rsidR="00BF58A5" w14:paraId="5BD7965E" w14:textId="77777777" w:rsidTr="00BF58A5">
        <w:tc>
          <w:tcPr>
            <w:tcW w:w="1998" w:type="dxa"/>
          </w:tcPr>
          <w:p w14:paraId="1C419938" w14:textId="77777777" w:rsidR="00BF58A5" w:rsidRDefault="00BF58A5" w:rsidP="00003F9C">
            <w:pPr>
              <w:ind w:left="180"/>
            </w:pPr>
            <w:r>
              <w:t>RPTA 342</w:t>
            </w:r>
          </w:p>
        </w:tc>
        <w:tc>
          <w:tcPr>
            <w:tcW w:w="6858" w:type="dxa"/>
          </w:tcPr>
          <w:p w14:paraId="1B9FC865" w14:textId="77777777" w:rsidR="00BF58A5" w:rsidRDefault="00BF58A5" w:rsidP="00186DDC">
            <w:r>
              <w:t>Risk Management for Recreation, Parks, and Tourism</w:t>
            </w:r>
          </w:p>
        </w:tc>
      </w:tr>
      <w:tr w:rsidR="00BF58A5" w14:paraId="26AE7BEF" w14:textId="77777777" w:rsidTr="00BF58A5">
        <w:tc>
          <w:tcPr>
            <w:tcW w:w="1998" w:type="dxa"/>
          </w:tcPr>
          <w:p w14:paraId="78B07F84" w14:textId="77777777" w:rsidR="00BF58A5" w:rsidRPr="00B54D07" w:rsidRDefault="00BF58A5" w:rsidP="00003F9C">
            <w:pPr>
              <w:ind w:left="180"/>
              <w:rPr>
                <w:strike/>
              </w:rPr>
            </w:pPr>
            <w:r w:rsidRPr="00B54D07">
              <w:rPr>
                <w:strike/>
              </w:rPr>
              <w:t>RPTA 405</w:t>
            </w:r>
          </w:p>
        </w:tc>
        <w:tc>
          <w:tcPr>
            <w:tcW w:w="6858" w:type="dxa"/>
          </w:tcPr>
          <w:p w14:paraId="2618F652" w14:textId="77777777" w:rsidR="00BF58A5" w:rsidRPr="00B54D07" w:rsidRDefault="00BF58A5" w:rsidP="00186DDC">
            <w:pPr>
              <w:rPr>
                <w:strike/>
              </w:rPr>
            </w:pPr>
            <w:r w:rsidRPr="00B54D07">
              <w:rPr>
                <w:strike/>
              </w:rPr>
              <w:t>Recreation, Parks, and Tourism Management</w:t>
            </w:r>
          </w:p>
        </w:tc>
      </w:tr>
      <w:tr w:rsidR="00BF58A5" w14:paraId="55E6BC55" w14:textId="77777777" w:rsidTr="00003F9C">
        <w:tc>
          <w:tcPr>
            <w:tcW w:w="1998" w:type="dxa"/>
          </w:tcPr>
          <w:p w14:paraId="0ED558FE" w14:textId="77777777" w:rsidR="00BF58A5" w:rsidRDefault="00BF58A5" w:rsidP="00003F9C">
            <w:pPr>
              <w:ind w:left="180"/>
            </w:pPr>
            <w:r>
              <w:t>RPTA 460</w:t>
            </w:r>
          </w:p>
        </w:tc>
        <w:tc>
          <w:tcPr>
            <w:tcW w:w="6858" w:type="dxa"/>
          </w:tcPr>
          <w:p w14:paraId="29C3C198" w14:textId="77777777" w:rsidR="00BF58A5" w:rsidRDefault="00BF58A5" w:rsidP="00186DDC">
            <w:r>
              <w:t>Senior Project in Recreation, Parks, and Tourism</w:t>
            </w:r>
          </w:p>
        </w:tc>
      </w:tr>
      <w:tr w:rsidR="00BF58A5" w14:paraId="56AC753A" w14:textId="77777777" w:rsidTr="00003F9C">
        <w:tc>
          <w:tcPr>
            <w:tcW w:w="1998" w:type="dxa"/>
            <w:tcBorders>
              <w:bottom w:val="single" w:sz="4" w:space="0" w:color="auto"/>
            </w:tcBorders>
          </w:tcPr>
          <w:p w14:paraId="0FD3FA19" w14:textId="77777777" w:rsidR="00BF58A5" w:rsidRDefault="00BF58A5" w:rsidP="00003F9C">
            <w:pPr>
              <w:ind w:left="180"/>
            </w:pPr>
            <w:r>
              <w:t>RPTA 463/465</w:t>
            </w:r>
          </w:p>
        </w:tc>
        <w:tc>
          <w:tcPr>
            <w:tcW w:w="6858" w:type="dxa"/>
            <w:tcBorders>
              <w:bottom w:val="single" w:sz="4" w:space="0" w:color="auto"/>
            </w:tcBorders>
          </w:tcPr>
          <w:p w14:paraId="522E562A" w14:textId="77777777" w:rsidR="00BF58A5" w:rsidRDefault="00BF58A5" w:rsidP="00186DDC">
            <w:r>
              <w:t>Pre-Internship Seminar/Internship in Recreation, Parks, and Tourism</w:t>
            </w:r>
          </w:p>
        </w:tc>
      </w:tr>
    </w:tbl>
    <w:p w14:paraId="311A2875" w14:textId="77777777" w:rsidR="0046108E" w:rsidRPr="0046108E" w:rsidRDefault="0046108E" w:rsidP="00186DDC"/>
    <w:p w14:paraId="538EEA0B" w14:textId="3D537CB3" w:rsidR="00186DDC" w:rsidRPr="00186DDC" w:rsidRDefault="00C901A6" w:rsidP="00442175">
      <w:pPr>
        <w:pStyle w:val="Heading3"/>
      </w:pPr>
      <w:bookmarkStart w:id="8" w:name="_Toc297281564"/>
      <w:r>
        <w:t>RPTA 110</w:t>
      </w:r>
      <w:r w:rsidR="006554F2">
        <w:t xml:space="preserve"> &amp; RPTA 463</w:t>
      </w:r>
      <w:r w:rsidR="007B7061">
        <w:t xml:space="preserve"> – </w:t>
      </w:r>
      <w:r w:rsidR="00BF58A5">
        <w:t>Opportunity</w:t>
      </w:r>
      <w:bookmarkEnd w:id="8"/>
    </w:p>
    <w:p w14:paraId="06642D78" w14:textId="241B4718" w:rsidR="000B05B4" w:rsidRDefault="006554F2" w:rsidP="000B05B4">
      <w:pPr>
        <w:ind w:left="720"/>
      </w:pPr>
      <w:r>
        <w:t xml:space="preserve">RPTA 110 </w:t>
      </w:r>
      <w:r w:rsidR="003A3861">
        <w:t xml:space="preserve">Course </w:t>
      </w:r>
      <w:r w:rsidR="00E4414F">
        <w:t>description: History, philosophy, theory, and organization of recreation and leisure services.  Exploration of the recreation, parks, and tourism profession; emphasis upon functions, areas, facilities, clientele, and career opportunities.</w:t>
      </w:r>
      <w:r w:rsidR="00725189">
        <w:br/>
      </w:r>
    </w:p>
    <w:p w14:paraId="484C95B9" w14:textId="77777777" w:rsidR="006554F2" w:rsidRDefault="006554F2" w:rsidP="006554F2">
      <w:pPr>
        <w:ind w:left="720"/>
      </w:pPr>
      <w:r>
        <w:t>RPTA 463 Pre-Internship Seminar: E</w:t>
      </w:r>
      <w:r w:rsidRPr="008D4552">
        <w:t>xploration of internship opportunities and practices. Internship selection process and procedures introduced.</w:t>
      </w:r>
    </w:p>
    <w:p w14:paraId="43539E01" w14:textId="77777777" w:rsidR="007A1FBC" w:rsidRDefault="007A1FBC" w:rsidP="006554F2">
      <w:pPr>
        <w:ind w:left="720"/>
      </w:pPr>
    </w:p>
    <w:p w14:paraId="51BF26FE" w14:textId="4A98AFBE" w:rsidR="000B05B4" w:rsidRDefault="007A1FBC" w:rsidP="006554F2">
      <w:pPr>
        <w:ind w:left="720"/>
      </w:pPr>
      <w:r>
        <w:t>In both courses, s</w:t>
      </w:r>
      <w:r w:rsidR="000B05B4">
        <w:t xml:space="preserve">tudents were provided with course syllabi and course packs; the concepts being measured were not necessarily components of the course learning objectives, but were meant to provide two assessments at two different points in student careers. </w:t>
      </w:r>
    </w:p>
    <w:p w14:paraId="0F3C18BA" w14:textId="65A5D718" w:rsidR="006554F2" w:rsidRDefault="006554F2" w:rsidP="006554F2">
      <w:pPr>
        <w:pStyle w:val="Heading3"/>
      </w:pPr>
      <w:r>
        <w:t xml:space="preserve">RPTA </w:t>
      </w:r>
      <w:r w:rsidR="00725189">
        <w:t>101</w:t>
      </w:r>
      <w:r>
        <w:t xml:space="preserve"> </w:t>
      </w:r>
      <w:r w:rsidR="005D5E1B">
        <w:t>–</w:t>
      </w:r>
      <w:r>
        <w:t xml:space="preserve"> Opportunity</w:t>
      </w:r>
    </w:p>
    <w:p w14:paraId="4F378C3D" w14:textId="4D67D9CC" w:rsidR="005D5E1B" w:rsidRPr="00725189" w:rsidRDefault="005D5E1B" w:rsidP="00725189">
      <w:pPr>
        <w:spacing w:after="200"/>
        <w:ind w:left="720"/>
        <w:rPr>
          <w:rFonts w:eastAsiaTheme="minorHAnsi" w:cstheme="minorBidi"/>
        </w:rPr>
      </w:pPr>
      <w:r>
        <w:t xml:space="preserve">RPTA </w:t>
      </w:r>
      <w:r w:rsidR="00725189">
        <w:t>101</w:t>
      </w:r>
      <w:r>
        <w:t xml:space="preserve"> Course description: </w:t>
      </w:r>
      <w:r w:rsidR="00725189" w:rsidRPr="00725189">
        <w:rPr>
          <w:rFonts w:eastAsiaTheme="minorHAnsi" w:cstheme="minorBidi"/>
        </w:rPr>
        <w:t>History, philosophy, theory, and organization of the experience industry. Exploration of the experience industry profession; emphasis upon functions, areas, facilities, clientele, and career opportunities.</w:t>
      </w:r>
    </w:p>
    <w:p w14:paraId="6A339283" w14:textId="0AE5BE91" w:rsidR="00CC269D" w:rsidRDefault="00CC269D" w:rsidP="005D5E1B">
      <w:pPr>
        <w:ind w:left="720"/>
      </w:pPr>
      <w:r w:rsidRPr="00CC269D">
        <w:lastRenderedPageBreak/>
        <w:t xml:space="preserve">Students were given the following opportunities for academic success: cooperative learning situations, discussion, feedback, readings, </w:t>
      </w:r>
      <w:r w:rsidR="00725189">
        <w:t xml:space="preserve">and </w:t>
      </w:r>
      <w:r w:rsidRPr="00CC269D">
        <w:t>assignments.</w:t>
      </w:r>
    </w:p>
    <w:p w14:paraId="2ACC6B3D" w14:textId="56911F03" w:rsidR="00725189" w:rsidRDefault="00725189" w:rsidP="00725189">
      <w:pPr>
        <w:pStyle w:val="Heading3"/>
      </w:pPr>
      <w:r>
        <w:t>RPTA 465 – Opportunity</w:t>
      </w:r>
    </w:p>
    <w:p w14:paraId="75B39500" w14:textId="77777777" w:rsidR="007A1FBC" w:rsidRDefault="00725189" w:rsidP="00725189">
      <w:pPr>
        <w:ind w:left="720"/>
      </w:pPr>
      <w:r>
        <w:t xml:space="preserve">RPTA 465 Course Description: </w:t>
      </w:r>
      <w:r w:rsidRPr="00725189">
        <w:t>400 hours of full-time concentration-specific practical work experience over a ten-week period in an approved organization. Comprehensive involvement in organization's programs and services.</w:t>
      </w:r>
      <w:r>
        <w:t xml:space="preserve"> </w:t>
      </w:r>
    </w:p>
    <w:p w14:paraId="04BAD1A4" w14:textId="77777777" w:rsidR="007A1FBC" w:rsidRDefault="007A1FBC" w:rsidP="00725189">
      <w:pPr>
        <w:ind w:left="720"/>
      </w:pPr>
    </w:p>
    <w:p w14:paraId="12EE41EE" w14:textId="05681358" w:rsidR="00725189" w:rsidRPr="00725189" w:rsidRDefault="00725189" w:rsidP="00725189">
      <w:pPr>
        <w:ind w:left="720"/>
      </w:pPr>
      <w:r>
        <w:t>In consultation with their agency supervisor and the internship coordinator, students design their own learning objectives for the internship. These objectives must fall within the scope of administration and supervision, programming and leadership, facilities planning and operation, or other experiences (public relations</w:t>
      </w:r>
      <w:r w:rsidR="00CE17BC">
        <w:t>hip</w:t>
      </w:r>
      <w:r>
        <w:t xml:space="preserve">s community meetings, routine business operations). </w:t>
      </w:r>
    </w:p>
    <w:p w14:paraId="3E116189" w14:textId="49DFE559" w:rsidR="00725189" w:rsidRPr="00725189" w:rsidRDefault="00725189" w:rsidP="00725189">
      <w:pPr>
        <w:ind w:left="720"/>
      </w:pPr>
    </w:p>
    <w:p w14:paraId="2C57A25C" w14:textId="77777777" w:rsidR="007B7061" w:rsidRDefault="003707BA" w:rsidP="0077511E">
      <w:pPr>
        <w:pStyle w:val="Heading2"/>
      </w:pPr>
      <w:bookmarkStart w:id="9" w:name="_Toc297281566"/>
      <w:r>
        <w:t>7.01.02:  Measures</w:t>
      </w:r>
      <w:bookmarkEnd w:id="9"/>
    </w:p>
    <w:p w14:paraId="38FC7026" w14:textId="28779696" w:rsidR="007B7061" w:rsidRPr="007B7061" w:rsidRDefault="007B7061" w:rsidP="00442175">
      <w:pPr>
        <w:pStyle w:val="Heading3"/>
      </w:pPr>
      <w:bookmarkStart w:id="10" w:name="_Toc297281567"/>
      <w:r>
        <w:t>RPTA 110</w:t>
      </w:r>
      <w:r w:rsidR="00E668EE">
        <w:t xml:space="preserve"> </w:t>
      </w:r>
      <w:r w:rsidR="00062025">
        <w:t>&amp; RPTA 463</w:t>
      </w:r>
      <w:r w:rsidR="007A06FF">
        <w:t xml:space="preserve"> – </w:t>
      </w:r>
      <w:r w:rsidR="00E668EE">
        <w:t>Indirect Measure)</w:t>
      </w:r>
      <w:bookmarkEnd w:id="10"/>
    </w:p>
    <w:p w14:paraId="47673BA5" w14:textId="0B775BAC" w:rsidR="0077511E" w:rsidRDefault="007B7061" w:rsidP="0077511E">
      <w:r>
        <w:t xml:space="preserve">Students in RPTA 110 </w:t>
      </w:r>
      <w:r w:rsidR="00062025">
        <w:t>(Fall 2015 and Winter 2016)</w:t>
      </w:r>
      <w:r>
        <w:t xml:space="preserve"> </w:t>
      </w:r>
      <w:r w:rsidR="00062025">
        <w:t>and RPTA 463 (Fall 201</w:t>
      </w:r>
      <w:r w:rsidR="00CE17BC">
        <w:t>7</w:t>
      </w:r>
      <w:r w:rsidR="00062025">
        <w:t>, Winter/Spring 201</w:t>
      </w:r>
      <w:r w:rsidR="00CE17BC">
        <w:t>8</w:t>
      </w:r>
      <w:r w:rsidR="00062025">
        <w:t xml:space="preserve">) were asked to complete an online version of the Hurd (2008) Competency Assessment starting in week 8 of the quarter. Students rated their skills, knowledge of, and abilities on each item of the assessment on a 4-point Likert-type scale (1=poor, 4=excellent). Mean scores for each of the 40 items were calculated. An independent sample t-test was conducted to determine significant differences between students in RPTA 110 and in RPTA 463 (freshmen and transfer students, and seniors, respectively) using </w:t>
      </w:r>
      <w:r w:rsidR="007A1FBC">
        <w:t>SPSS (SPSS, Inc.).</w:t>
      </w:r>
    </w:p>
    <w:p w14:paraId="5798AF95" w14:textId="3FCA46A1" w:rsidR="00062025" w:rsidRDefault="00062025" w:rsidP="0077511E">
      <w:r>
        <w:t>Enrollments in each course measured were: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75"/>
        <w:gridCol w:w="2875"/>
      </w:tblGrid>
      <w:tr w:rsidR="00A1562F" w14:paraId="1EB27C86" w14:textId="77777777" w:rsidTr="00A1562F">
        <w:tc>
          <w:tcPr>
            <w:tcW w:w="2952" w:type="dxa"/>
            <w:tcBorders>
              <w:top w:val="single" w:sz="4" w:space="0" w:color="auto"/>
              <w:bottom w:val="single" w:sz="4" w:space="0" w:color="auto"/>
            </w:tcBorders>
          </w:tcPr>
          <w:p w14:paraId="21AC1803" w14:textId="5EEAD964" w:rsidR="00A1562F" w:rsidRDefault="00A1562F" w:rsidP="00A1562F">
            <w:pPr>
              <w:spacing w:line="276" w:lineRule="auto"/>
            </w:pPr>
            <w:r>
              <w:t>Quarter</w:t>
            </w:r>
          </w:p>
        </w:tc>
        <w:tc>
          <w:tcPr>
            <w:tcW w:w="2952" w:type="dxa"/>
            <w:tcBorders>
              <w:top w:val="single" w:sz="4" w:space="0" w:color="auto"/>
              <w:bottom w:val="single" w:sz="4" w:space="0" w:color="auto"/>
            </w:tcBorders>
          </w:tcPr>
          <w:p w14:paraId="62220048" w14:textId="72A2C34B" w:rsidR="00A1562F" w:rsidRDefault="00A1562F" w:rsidP="00A1562F">
            <w:pPr>
              <w:spacing w:line="276" w:lineRule="auto"/>
              <w:jc w:val="center"/>
            </w:pPr>
            <w:r>
              <w:t>RPTA 110</w:t>
            </w:r>
          </w:p>
        </w:tc>
        <w:tc>
          <w:tcPr>
            <w:tcW w:w="2952" w:type="dxa"/>
            <w:tcBorders>
              <w:top w:val="single" w:sz="4" w:space="0" w:color="auto"/>
              <w:bottom w:val="single" w:sz="4" w:space="0" w:color="auto"/>
            </w:tcBorders>
          </w:tcPr>
          <w:p w14:paraId="4D71B827" w14:textId="692AF8A6" w:rsidR="00A1562F" w:rsidRDefault="00A1562F" w:rsidP="00A1562F">
            <w:pPr>
              <w:spacing w:line="276" w:lineRule="auto"/>
              <w:jc w:val="center"/>
            </w:pPr>
            <w:r>
              <w:t>RPTA 463</w:t>
            </w:r>
          </w:p>
        </w:tc>
      </w:tr>
      <w:tr w:rsidR="00A1562F" w14:paraId="4DC659E9" w14:textId="77777777" w:rsidTr="00A1562F">
        <w:tc>
          <w:tcPr>
            <w:tcW w:w="2952" w:type="dxa"/>
            <w:tcBorders>
              <w:top w:val="single" w:sz="4" w:space="0" w:color="auto"/>
            </w:tcBorders>
            <w:vAlign w:val="bottom"/>
          </w:tcPr>
          <w:p w14:paraId="405FD7AD" w14:textId="5E321A02" w:rsidR="00A1562F" w:rsidRDefault="00A1562F" w:rsidP="00A1562F">
            <w:pPr>
              <w:spacing w:line="276" w:lineRule="auto"/>
              <w:ind w:left="360"/>
            </w:pPr>
            <w:r>
              <w:t>Fall 201</w:t>
            </w:r>
            <w:r w:rsidR="00725189">
              <w:t>7</w:t>
            </w:r>
          </w:p>
        </w:tc>
        <w:tc>
          <w:tcPr>
            <w:tcW w:w="2952" w:type="dxa"/>
            <w:tcBorders>
              <w:top w:val="single" w:sz="4" w:space="0" w:color="auto"/>
            </w:tcBorders>
            <w:vAlign w:val="bottom"/>
          </w:tcPr>
          <w:p w14:paraId="37E1EE20" w14:textId="1F40C84E" w:rsidR="00A1562F" w:rsidRDefault="00725189" w:rsidP="00A1562F">
            <w:pPr>
              <w:spacing w:line="276" w:lineRule="auto"/>
              <w:jc w:val="center"/>
            </w:pPr>
            <w:r>
              <w:t>52</w:t>
            </w:r>
          </w:p>
        </w:tc>
        <w:tc>
          <w:tcPr>
            <w:tcW w:w="2952" w:type="dxa"/>
            <w:tcBorders>
              <w:top w:val="single" w:sz="4" w:space="0" w:color="auto"/>
            </w:tcBorders>
            <w:vAlign w:val="bottom"/>
          </w:tcPr>
          <w:p w14:paraId="71791923" w14:textId="6177F0F2" w:rsidR="00A1562F" w:rsidRDefault="00725189" w:rsidP="00A1562F">
            <w:pPr>
              <w:spacing w:line="276" w:lineRule="auto"/>
              <w:jc w:val="center"/>
            </w:pPr>
            <w:r>
              <w:t>44</w:t>
            </w:r>
          </w:p>
        </w:tc>
      </w:tr>
      <w:tr w:rsidR="00A1562F" w14:paraId="7B71FC59" w14:textId="77777777" w:rsidTr="00A1562F">
        <w:tc>
          <w:tcPr>
            <w:tcW w:w="2952" w:type="dxa"/>
            <w:vAlign w:val="bottom"/>
          </w:tcPr>
          <w:p w14:paraId="4D7425C5" w14:textId="3B85DF4E" w:rsidR="00A1562F" w:rsidRDefault="00A1562F" w:rsidP="00A1562F">
            <w:pPr>
              <w:spacing w:line="276" w:lineRule="auto"/>
              <w:ind w:left="360"/>
            </w:pPr>
            <w:r>
              <w:t>Winter 201</w:t>
            </w:r>
            <w:r w:rsidR="00725189">
              <w:t>8</w:t>
            </w:r>
          </w:p>
        </w:tc>
        <w:tc>
          <w:tcPr>
            <w:tcW w:w="2952" w:type="dxa"/>
            <w:vAlign w:val="bottom"/>
          </w:tcPr>
          <w:p w14:paraId="7BD9E682" w14:textId="247A7397" w:rsidR="00A1562F" w:rsidRDefault="00725189" w:rsidP="00A1562F">
            <w:pPr>
              <w:spacing w:line="276" w:lineRule="auto"/>
              <w:jc w:val="center"/>
            </w:pPr>
            <w:r>
              <w:t>63</w:t>
            </w:r>
          </w:p>
        </w:tc>
        <w:tc>
          <w:tcPr>
            <w:tcW w:w="2952" w:type="dxa"/>
            <w:vAlign w:val="bottom"/>
          </w:tcPr>
          <w:p w14:paraId="716CF14D" w14:textId="15AA1404" w:rsidR="00A1562F" w:rsidRDefault="00725189" w:rsidP="00A1562F">
            <w:pPr>
              <w:spacing w:line="276" w:lineRule="auto"/>
              <w:jc w:val="center"/>
            </w:pPr>
            <w:r>
              <w:t>33</w:t>
            </w:r>
          </w:p>
        </w:tc>
      </w:tr>
      <w:tr w:rsidR="00A1562F" w14:paraId="4C01C090" w14:textId="77777777" w:rsidTr="00A1562F">
        <w:tc>
          <w:tcPr>
            <w:tcW w:w="2952" w:type="dxa"/>
            <w:tcBorders>
              <w:bottom w:val="single" w:sz="4" w:space="0" w:color="auto"/>
            </w:tcBorders>
            <w:vAlign w:val="bottom"/>
          </w:tcPr>
          <w:p w14:paraId="60782002" w14:textId="0910B658" w:rsidR="00A1562F" w:rsidRDefault="00A1562F" w:rsidP="00A1562F">
            <w:pPr>
              <w:spacing w:line="276" w:lineRule="auto"/>
              <w:ind w:left="360"/>
            </w:pPr>
            <w:r>
              <w:t>Spring 201</w:t>
            </w:r>
            <w:r w:rsidR="00725189">
              <w:t>8</w:t>
            </w:r>
          </w:p>
        </w:tc>
        <w:tc>
          <w:tcPr>
            <w:tcW w:w="2952" w:type="dxa"/>
            <w:tcBorders>
              <w:bottom w:val="single" w:sz="4" w:space="0" w:color="auto"/>
            </w:tcBorders>
            <w:vAlign w:val="bottom"/>
          </w:tcPr>
          <w:p w14:paraId="7B70C49D" w14:textId="4D94E27B" w:rsidR="00A1562F" w:rsidRDefault="00A1562F" w:rsidP="00A1562F">
            <w:pPr>
              <w:spacing w:line="276" w:lineRule="auto"/>
              <w:jc w:val="center"/>
            </w:pPr>
            <w:r>
              <w:t>-</w:t>
            </w:r>
          </w:p>
        </w:tc>
        <w:tc>
          <w:tcPr>
            <w:tcW w:w="2952" w:type="dxa"/>
            <w:tcBorders>
              <w:bottom w:val="single" w:sz="4" w:space="0" w:color="auto"/>
            </w:tcBorders>
            <w:vAlign w:val="bottom"/>
          </w:tcPr>
          <w:p w14:paraId="3033BDB6" w14:textId="69FC30B7" w:rsidR="00A1562F" w:rsidRDefault="00A1562F" w:rsidP="00A1562F">
            <w:pPr>
              <w:spacing w:line="276" w:lineRule="auto"/>
              <w:jc w:val="center"/>
            </w:pPr>
            <w:r>
              <w:t>1</w:t>
            </w:r>
            <w:r w:rsidR="00725189">
              <w:t>1</w:t>
            </w:r>
          </w:p>
        </w:tc>
      </w:tr>
    </w:tbl>
    <w:p w14:paraId="6866CB4C" w14:textId="0ED8C991" w:rsidR="007A06FF" w:rsidRDefault="007A06FF" w:rsidP="00C901A6">
      <w:pPr>
        <w:pStyle w:val="Heading3"/>
        <w:rPr>
          <w:i w:val="0"/>
        </w:rPr>
      </w:pPr>
      <w:bookmarkStart w:id="11" w:name="_Toc297281568"/>
      <w:r>
        <w:t>RPTA 101 – Direct Measure</w:t>
      </w:r>
    </w:p>
    <w:p w14:paraId="547DC966" w14:textId="77777777" w:rsidR="007A06FF" w:rsidRDefault="007A06FF" w:rsidP="007A06FF">
      <w:r>
        <w:t xml:space="preserve">For their final exam, students were required to craft an essay as a response to this prompt: </w:t>
      </w:r>
    </w:p>
    <w:p w14:paraId="2DB987AF" w14:textId="477471D4" w:rsidR="007A06FF" w:rsidRDefault="007A06FF" w:rsidP="007A06FF">
      <w:pPr>
        <w:ind w:left="720"/>
      </w:pPr>
      <w:r>
        <w:t>“</w:t>
      </w:r>
      <w:r w:rsidRPr="007A06FF">
        <w:t>Please explain the shift to the experience economy in the United States and its impact on the interrelated areas of recreation, parks, tourism, special events, hospitality, and sport. (</w:t>
      </w:r>
      <w:r w:rsidRPr="007A06FF">
        <w:rPr>
          <w:i/>
        </w:rPr>
        <w:t>Note. By listing each of those areas, the intent is not for you to cover each one, but rather, to focus on 1-2 and provide examples of how/why there has been a shift</w:t>
      </w:r>
      <w:r w:rsidRPr="007A06FF">
        <w:t>). In your essay, be sure to reflect on the history of our field and the future of the experience industry</w:t>
      </w:r>
      <w:r>
        <w:t>.”</w:t>
      </w:r>
    </w:p>
    <w:p w14:paraId="593FB538" w14:textId="415DE5F1" w:rsidR="0019506A" w:rsidRDefault="0019506A" w:rsidP="0019506A">
      <w:r w:rsidRPr="0019506A">
        <w:t>Student grades out of 100 points were based on the following (</w:t>
      </w:r>
      <w:r w:rsidRPr="0019506A">
        <w:rPr>
          <w:i/>
        </w:rPr>
        <w:t>equal weight of 20 points each</w:t>
      </w:r>
      <w:r w:rsidRPr="0019506A">
        <w:t>): writing (grammar &amp; flow), essay development, critical/creative thought, effectiveness in addressing the topic, and support for their points.</w:t>
      </w:r>
      <w:r>
        <w:t xml:space="preserve"> Responses were graded using a qualitative grading rubric:</w:t>
      </w:r>
    </w:p>
    <w:p w14:paraId="4A4B1F06" w14:textId="4250C1DA" w:rsidR="0019506A" w:rsidRDefault="0019506A" w:rsidP="0019506A"/>
    <w:p w14:paraId="2F29AFD3" w14:textId="040CB0A5" w:rsidR="0019506A" w:rsidRDefault="0019506A" w:rsidP="0019506A">
      <w:pPr>
        <w:ind w:left="720"/>
      </w:pPr>
      <w:r w:rsidRPr="0019506A">
        <w:rPr>
          <w:bCs/>
          <w:i/>
        </w:rPr>
        <w:t>A (90-100 points):</w:t>
      </w:r>
      <w:r w:rsidRPr="0019506A">
        <w:t xml:space="preserve"> Student displays an elevated understanding of the experience economy and is very effective in critically analyzing its impact</w:t>
      </w:r>
      <w:r>
        <w:t>.</w:t>
      </w:r>
    </w:p>
    <w:p w14:paraId="75E16907" w14:textId="23844702" w:rsidR="0019506A" w:rsidRDefault="0019506A" w:rsidP="0019506A">
      <w:pPr>
        <w:ind w:left="720"/>
      </w:pPr>
      <w:r w:rsidRPr="0019506A">
        <w:rPr>
          <w:bCs/>
          <w:i/>
        </w:rPr>
        <w:lastRenderedPageBreak/>
        <w:t>B (80-89 points):</w:t>
      </w:r>
      <w:r w:rsidRPr="0019506A">
        <w:rPr>
          <w:b/>
          <w:bCs/>
        </w:rPr>
        <w:t xml:space="preserve"> </w:t>
      </w:r>
      <w:r w:rsidRPr="0019506A">
        <w:t>Student displays an acceptable level of understanding of the experience economy and is effective in critically analyzing its impact.</w:t>
      </w:r>
    </w:p>
    <w:p w14:paraId="24A4D22D" w14:textId="30352AF7" w:rsidR="0019506A" w:rsidRDefault="0019506A" w:rsidP="0019506A">
      <w:pPr>
        <w:ind w:left="720"/>
      </w:pPr>
      <w:r w:rsidRPr="0019506A">
        <w:rPr>
          <w:bCs/>
          <w:i/>
        </w:rPr>
        <w:t>C (70-79 points):</w:t>
      </w:r>
      <w:r w:rsidRPr="0019506A">
        <w:rPr>
          <w:b/>
          <w:bCs/>
        </w:rPr>
        <w:t xml:space="preserve"> </w:t>
      </w:r>
      <w:r w:rsidRPr="0019506A">
        <w:t>Student displays limited understanding of the experience economy and is only marginally effective in critically analyzing its impact.</w:t>
      </w:r>
    </w:p>
    <w:p w14:paraId="02BE25F1" w14:textId="50530765" w:rsidR="0019506A" w:rsidRDefault="0019506A" w:rsidP="0019506A">
      <w:pPr>
        <w:ind w:left="720"/>
      </w:pPr>
      <w:r w:rsidRPr="0019506A">
        <w:rPr>
          <w:bCs/>
          <w:i/>
        </w:rPr>
        <w:t>D (60-69 points):</w:t>
      </w:r>
      <w:r w:rsidRPr="0019506A">
        <w:rPr>
          <w:b/>
          <w:bCs/>
        </w:rPr>
        <w:t xml:space="preserve"> </w:t>
      </w:r>
      <w:r w:rsidRPr="0019506A">
        <w:t>Student displays little to no understanding of the experience economy and is ineffective in critically analyzing its impact.</w:t>
      </w:r>
    </w:p>
    <w:p w14:paraId="1C4F7FAA" w14:textId="6709DB1F" w:rsidR="0019506A" w:rsidRPr="007A06FF" w:rsidRDefault="0019506A" w:rsidP="0019506A">
      <w:pPr>
        <w:ind w:left="720"/>
      </w:pPr>
      <w:r w:rsidRPr="0019506A">
        <w:rPr>
          <w:bCs/>
          <w:i/>
        </w:rPr>
        <w:t>F (Less than 60 points):</w:t>
      </w:r>
      <w:r w:rsidRPr="0019506A">
        <w:t xml:space="preserve"> Student shows little to no regard for completing the essay in a manner reflective of engagement with the course and course material, and it is obvious that the student gave only minimal effort in crafting an essay.</w:t>
      </w:r>
    </w:p>
    <w:p w14:paraId="33BB6368" w14:textId="17FC2EBF" w:rsidR="00C901A6" w:rsidRDefault="008D4552" w:rsidP="00C901A6">
      <w:pPr>
        <w:pStyle w:val="Heading3"/>
      </w:pPr>
      <w:r>
        <w:t xml:space="preserve">RPTA </w:t>
      </w:r>
      <w:r w:rsidR="00CE17BC">
        <w:t>465</w:t>
      </w:r>
      <w:r w:rsidR="007A06FF">
        <w:t xml:space="preserve"> – </w:t>
      </w:r>
      <w:r w:rsidR="00CE17BC">
        <w:t>Indi</w:t>
      </w:r>
      <w:r w:rsidR="007A06FF">
        <w:t>rect</w:t>
      </w:r>
      <w:r w:rsidR="00C901A6">
        <w:t xml:space="preserve"> Measure</w:t>
      </w:r>
      <w:bookmarkEnd w:id="11"/>
    </w:p>
    <w:p w14:paraId="0833E419" w14:textId="46C2B038" w:rsidR="00CE17BC" w:rsidRDefault="00CE17BC" w:rsidP="00CE17BC">
      <w:r>
        <w:t xml:space="preserve">Students enrolled in RPTA 465 were asked to assess their agreement with several statements about their abilities </w:t>
      </w:r>
      <w:r w:rsidR="00EC7164">
        <w:t xml:space="preserve">across several categories on a 4-point Likert-type scale (1=strongly disagree, 4=strongly agree). They completed an online survey attached to their final biweekly report for their internships. Mean scores for each of the </w:t>
      </w:r>
      <w:r w:rsidR="007A1FBC">
        <w:t>i</w:t>
      </w:r>
      <w:r w:rsidR="00EC7164">
        <w:t>tems were calculated.</w:t>
      </w:r>
    </w:p>
    <w:p w14:paraId="63E7BD59" w14:textId="4A6BEA52" w:rsidR="00EC7164" w:rsidRDefault="00EC7164" w:rsidP="00EC7164">
      <w:r>
        <w:t>Enrollments in RPTA 465 were: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75"/>
      </w:tblGrid>
      <w:tr w:rsidR="00EC7164" w14:paraId="1986B92B" w14:textId="77777777" w:rsidTr="00EC7164">
        <w:tc>
          <w:tcPr>
            <w:tcW w:w="2890" w:type="dxa"/>
            <w:tcBorders>
              <w:top w:val="single" w:sz="4" w:space="0" w:color="auto"/>
              <w:bottom w:val="single" w:sz="4" w:space="0" w:color="auto"/>
            </w:tcBorders>
          </w:tcPr>
          <w:p w14:paraId="4C57FC89" w14:textId="77777777" w:rsidR="00EC7164" w:rsidRDefault="00EC7164" w:rsidP="009227A2">
            <w:pPr>
              <w:spacing w:line="276" w:lineRule="auto"/>
            </w:pPr>
            <w:r>
              <w:t>Quarter</w:t>
            </w:r>
          </w:p>
        </w:tc>
        <w:tc>
          <w:tcPr>
            <w:tcW w:w="2875" w:type="dxa"/>
            <w:tcBorders>
              <w:top w:val="single" w:sz="4" w:space="0" w:color="auto"/>
              <w:bottom w:val="single" w:sz="4" w:space="0" w:color="auto"/>
            </w:tcBorders>
          </w:tcPr>
          <w:p w14:paraId="57CAC8D0" w14:textId="1D58D8CA" w:rsidR="00EC7164" w:rsidRDefault="00EC7164" w:rsidP="009227A2">
            <w:pPr>
              <w:spacing w:line="276" w:lineRule="auto"/>
              <w:jc w:val="center"/>
            </w:pPr>
            <w:r>
              <w:t>RPTA 465</w:t>
            </w:r>
          </w:p>
        </w:tc>
      </w:tr>
      <w:tr w:rsidR="00EC7164" w14:paraId="401065B8" w14:textId="77777777" w:rsidTr="00EC7164">
        <w:tc>
          <w:tcPr>
            <w:tcW w:w="2890" w:type="dxa"/>
            <w:tcBorders>
              <w:top w:val="single" w:sz="4" w:space="0" w:color="auto"/>
            </w:tcBorders>
            <w:vAlign w:val="bottom"/>
          </w:tcPr>
          <w:p w14:paraId="607A65C9" w14:textId="77777777" w:rsidR="00EC7164" w:rsidRDefault="00EC7164" w:rsidP="009227A2">
            <w:pPr>
              <w:spacing w:line="276" w:lineRule="auto"/>
              <w:ind w:left="360"/>
            </w:pPr>
            <w:r>
              <w:t>Fall 2017</w:t>
            </w:r>
          </w:p>
        </w:tc>
        <w:tc>
          <w:tcPr>
            <w:tcW w:w="2875" w:type="dxa"/>
            <w:tcBorders>
              <w:top w:val="single" w:sz="4" w:space="0" w:color="auto"/>
            </w:tcBorders>
            <w:vAlign w:val="bottom"/>
          </w:tcPr>
          <w:p w14:paraId="52F94672" w14:textId="0ADC350E" w:rsidR="00EC7164" w:rsidRDefault="00EC7164" w:rsidP="009227A2">
            <w:pPr>
              <w:spacing w:line="276" w:lineRule="auto"/>
              <w:jc w:val="center"/>
            </w:pPr>
            <w:r>
              <w:t>10</w:t>
            </w:r>
          </w:p>
        </w:tc>
      </w:tr>
      <w:tr w:rsidR="00EC7164" w14:paraId="50D4A876" w14:textId="77777777" w:rsidTr="00EC7164">
        <w:tc>
          <w:tcPr>
            <w:tcW w:w="2890" w:type="dxa"/>
            <w:vAlign w:val="bottom"/>
          </w:tcPr>
          <w:p w14:paraId="501B29AC" w14:textId="77777777" w:rsidR="00EC7164" w:rsidRDefault="00EC7164" w:rsidP="009227A2">
            <w:pPr>
              <w:spacing w:line="276" w:lineRule="auto"/>
              <w:ind w:left="360"/>
            </w:pPr>
            <w:r>
              <w:t>Winter 2018</w:t>
            </w:r>
          </w:p>
        </w:tc>
        <w:tc>
          <w:tcPr>
            <w:tcW w:w="2875" w:type="dxa"/>
            <w:vAlign w:val="bottom"/>
          </w:tcPr>
          <w:p w14:paraId="3C9C3CC8" w14:textId="67976A83" w:rsidR="00EC7164" w:rsidRDefault="00EC7164" w:rsidP="009227A2">
            <w:pPr>
              <w:spacing w:line="276" w:lineRule="auto"/>
              <w:jc w:val="center"/>
            </w:pPr>
            <w:r>
              <w:t>7</w:t>
            </w:r>
          </w:p>
        </w:tc>
      </w:tr>
      <w:tr w:rsidR="00EC7164" w14:paraId="129EB176" w14:textId="77777777" w:rsidTr="00EC7164">
        <w:tc>
          <w:tcPr>
            <w:tcW w:w="2890" w:type="dxa"/>
            <w:vAlign w:val="bottom"/>
          </w:tcPr>
          <w:p w14:paraId="094F8E9D" w14:textId="77777777" w:rsidR="00EC7164" w:rsidRDefault="00EC7164" w:rsidP="009227A2">
            <w:pPr>
              <w:spacing w:line="276" w:lineRule="auto"/>
              <w:ind w:left="360"/>
            </w:pPr>
            <w:r>
              <w:t>Spring 2018</w:t>
            </w:r>
          </w:p>
        </w:tc>
        <w:tc>
          <w:tcPr>
            <w:tcW w:w="2875" w:type="dxa"/>
            <w:vAlign w:val="bottom"/>
          </w:tcPr>
          <w:p w14:paraId="537A370C" w14:textId="30931382" w:rsidR="00EC7164" w:rsidRDefault="00EC7164" w:rsidP="009227A2">
            <w:pPr>
              <w:spacing w:line="276" w:lineRule="auto"/>
              <w:jc w:val="center"/>
            </w:pPr>
            <w:r>
              <w:t>35</w:t>
            </w:r>
          </w:p>
        </w:tc>
      </w:tr>
      <w:tr w:rsidR="00EC7164" w14:paraId="2EC4A042" w14:textId="77777777" w:rsidTr="00FE051F">
        <w:tc>
          <w:tcPr>
            <w:tcW w:w="2890" w:type="dxa"/>
            <w:vAlign w:val="bottom"/>
          </w:tcPr>
          <w:p w14:paraId="336771D6" w14:textId="3894425A" w:rsidR="00EC7164" w:rsidRDefault="00EC7164" w:rsidP="009227A2">
            <w:pPr>
              <w:spacing w:line="276" w:lineRule="auto"/>
              <w:ind w:left="360"/>
            </w:pPr>
            <w:r>
              <w:t>Summer 2018</w:t>
            </w:r>
          </w:p>
        </w:tc>
        <w:tc>
          <w:tcPr>
            <w:tcW w:w="2875" w:type="dxa"/>
            <w:vAlign w:val="bottom"/>
          </w:tcPr>
          <w:p w14:paraId="2286F729" w14:textId="7B2E0E39" w:rsidR="00EC7164" w:rsidRDefault="00EC7164" w:rsidP="009227A2">
            <w:pPr>
              <w:spacing w:line="276" w:lineRule="auto"/>
              <w:jc w:val="center"/>
            </w:pPr>
            <w:r>
              <w:t>34</w:t>
            </w:r>
          </w:p>
        </w:tc>
      </w:tr>
      <w:tr w:rsidR="00FE051F" w14:paraId="3FBDC066" w14:textId="77777777" w:rsidTr="00EC7164">
        <w:tc>
          <w:tcPr>
            <w:tcW w:w="2890" w:type="dxa"/>
            <w:tcBorders>
              <w:bottom w:val="single" w:sz="4" w:space="0" w:color="auto"/>
            </w:tcBorders>
            <w:vAlign w:val="bottom"/>
          </w:tcPr>
          <w:p w14:paraId="15D48960" w14:textId="3B41B6A2" w:rsidR="00FE051F" w:rsidRDefault="00FE051F" w:rsidP="009227A2">
            <w:pPr>
              <w:spacing w:line="276" w:lineRule="auto"/>
              <w:ind w:left="360"/>
            </w:pPr>
            <w:r>
              <w:t>Total</w:t>
            </w:r>
          </w:p>
        </w:tc>
        <w:tc>
          <w:tcPr>
            <w:tcW w:w="2875" w:type="dxa"/>
            <w:tcBorders>
              <w:bottom w:val="single" w:sz="4" w:space="0" w:color="auto"/>
            </w:tcBorders>
            <w:vAlign w:val="bottom"/>
          </w:tcPr>
          <w:p w14:paraId="15A6EC23" w14:textId="4EA1BABD" w:rsidR="00FE051F" w:rsidRDefault="00FE051F" w:rsidP="009227A2">
            <w:pPr>
              <w:spacing w:line="276" w:lineRule="auto"/>
              <w:jc w:val="center"/>
            </w:pPr>
            <w:r>
              <w:t>86</w:t>
            </w:r>
          </w:p>
        </w:tc>
      </w:tr>
    </w:tbl>
    <w:p w14:paraId="762AD2D9" w14:textId="77777777" w:rsidR="00EC7164" w:rsidRPr="00CE17BC" w:rsidRDefault="00EC7164" w:rsidP="00CE17BC"/>
    <w:p w14:paraId="504FFCF1" w14:textId="77777777" w:rsidR="0006624D" w:rsidRDefault="0006624D" w:rsidP="0006624D">
      <w:pPr>
        <w:pStyle w:val="Heading2"/>
        <w:rPr>
          <w:u w:val="none"/>
        </w:rPr>
      </w:pPr>
      <w:bookmarkStart w:id="12" w:name="_Toc297281569"/>
      <w:r>
        <w:t>7.01.03:  Results</w:t>
      </w:r>
      <w:bookmarkEnd w:id="12"/>
    </w:p>
    <w:p w14:paraId="27A77F32" w14:textId="3B467183" w:rsidR="0006624D" w:rsidRDefault="0006624D" w:rsidP="00442175">
      <w:pPr>
        <w:pStyle w:val="Heading3"/>
      </w:pPr>
      <w:bookmarkStart w:id="13" w:name="_Toc297281570"/>
      <w:r>
        <w:t>RPTA 110</w:t>
      </w:r>
      <w:bookmarkEnd w:id="13"/>
      <w:r w:rsidR="007A06FF">
        <w:t xml:space="preserve"> &amp; RPTA 463</w:t>
      </w:r>
    </w:p>
    <w:p w14:paraId="1FB90051" w14:textId="510A33C5" w:rsidR="00937931" w:rsidRDefault="0026631E" w:rsidP="0026631E">
      <w:r>
        <w:t>Overall</w:t>
      </w:r>
      <w:r w:rsidR="00062025">
        <w:t>, seniors in RPTA 463 perceive themselves to have higher competencies in the skills, knowledge, and abilities measured</w:t>
      </w:r>
      <w:r w:rsidR="009830DB">
        <w:t xml:space="preserve"> than freshmen, transfer, and change-of-major students in RPTA 110.</w:t>
      </w:r>
      <w:r w:rsidR="00062025">
        <w:t xml:space="preserve"> The most significant differences were on </w:t>
      </w:r>
      <w:r w:rsidR="00F836C8">
        <w:t xml:space="preserve">implementing marketing techniques </w:t>
      </w:r>
      <w:proofErr w:type="gramStart"/>
      <w:r w:rsidR="00344D13" w:rsidRPr="00344D13">
        <w:rPr>
          <w:i/>
        </w:rPr>
        <w:t>t</w:t>
      </w:r>
      <w:r w:rsidR="00344D13">
        <w:t>(</w:t>
      </w:r>
      <w:proofErr w:type="gramEnd"/>
      <w:r w:rsidR="00344D13">
        <w:t xml:space="preserve">-9.429, p&lt;.001), </w:t>
      </w:r>
      <w:r w:rsidR="007856A7" w:rsidRPr="00344D13">
        <w:t>c</w:t>
      </w:r>
      <w:r w:rsidR="00062025" w:rsidRPr="00344D13">
        <w:t>onducting</w:t>
      </w:r>
      <w:r w:rsidR="00062025">
        <w:t xml:space="preserve"> </w:t>
      </w:r>
      <w:r w:rsidR="007856A7">
        <w:t xml:space="preserve">research &amp; evaluation </w:t>
      </w:r>
      <w:r w:rsidR="007856A7">
        <w:rPr>
          <w:i/>
        </w:rPr>
        <w:t>t</w:t>
      </w:r>
      <w:r w:rsidR="007856A7">
        <w:t>(</w:t>
      </w:r>
      <w:r w:rsidR="00344D13">
        <w:t>-8.416</w:t>
      </w:r>
      <w:r w:rsidR="007856A7">
        <w:t xml:space="preserve">, p&lt;.001) and conducting </w:t>
      </w:r>
      <w:r w:rsidR="00344D13">
        <w:t xml:space="preserve">program evaluations </w:t>
      </w:r>
      <w:r w:rsidR="00062025" w:rsidRPr="00062025">
        <w:rPr>
          <w:i/>
        </w:rPr>
        <w:t>t</w:t>
      </w:r>
      <w:r w:rsidR="00062025">
        <w:t>(</w:t>
      </w:r>
      <w:r w:rsidR="00344D13">
        <w:t>8.206</w:t>
      </w:r>
      <w:r w:rsidR="00062025">
        <w:t xml:space="preserve">, p&lt;.001). </w:t>
      </w:r>
    </w:p>
    <w:p w14:paraId="0F70E55C" w14:textId="791BB743" w:rsidR="00937931" w:rsidRDefault="00937931" w:rsidP="0026631E"/>
    <w:p w14:paraId="37527210" w14:textId="4A095152" w:rsidR="00937931" w:rsidRPr="0000309B" w:rsidRDefault="00937931" w:rsidP="0026631E">
      <w:r>
        <w:t xml:space="preserve">On the university learning objectives embedded within COAPRT standard 7.01, </w:t>
      </w:r>
      <w:r w:rsidR="007A1FBC">
        <w:t>RPTA 463 students</w:t>
      </w:r>
      <w:r>
        <w:t xml:space="preserve"> perceived </w:t>
      </w:r>
      <w:r w:rsidR="007A1FBC">
        <w:t>themselves to have increased abilities over students in RPTA 110</w:t>
      </w:r>
      <w:r>
        <w:t>. Most notably,</w:t>
      </w:r>
      <w:r w:rsidR="0000309B">
        <w:t xml:space="preserve"> students’ ability to communicate with staff, customers, and the public </w:t>
      </w:r>
      <w:r w:rsidR="0000309B">
        <w:rPr>
          <w:i/>
        </w:rPr>
        <w:t>t</w:t>
      </w:r>
      <w:r w:rsidR="0000309B">
        <w:t xml:space="preserve">(-4.986, p&lt;.001), oral and written communication skills </w:t>
      </w:r>
      <w:r w:rsidR="0000309B">
        <w:rPr>
          <w:i/>
        </w:rPr>
        <w:t>t</w:t>
      </w:r>
      <w:r w:rsidR="0000309B">
        <w:t xml:space="preserve">(-3.229, p&lt;.01), be creative and innovative </w:t>
      </w:r>
      <w:r w:rsidR="0000309B">
        <w:rPr>
          <w:i/>
        </w:rPr>
        <w:t>t</w:t>
      </w:r>
      <w:r w:rsidR="0000309B">
        <w:t xml:space="preserve">(-3.18, p&lt;.01), and work in a team </w:t>
      </w:r>
      <w:r w:rsidR="0000309B">
        <w:rPr>
          <w:i/>
        </w:rPr>
        <w:t>t</w:t>
      </w:r>
      <w:r w:rsidR="0000309B">
        <w:t>(-3.736, p&lt;.001) had significant, positive changes between RPTA 110 and RPTA 463.</w:t>
      </w:r>
    </w:p>
    <w:p w14:paraId="22D7EF76" w14:textId="77777777" w:rsidR="00937931" w:rsidRDefault="00937931" w:rsidP="0026631E"/>
    <w:p w14:paraId="5FC76C3E" w14:textId="174DE85D" w:rsidR="0026631E" w:rsidRDefault="007856A7" w:rsidP="0026631E">
      <w:r>
        <w:t>Students did not show significant change on items like flexibility, patience, attitude, open-mindedness, and initiative; however, students in RPTA 110 and RPTA 463 evaluated themselves as highly competent on these items, which may indicate these are concepts more specifically related to personality, rather than course content.</w:t>
      </w:r>
    </w:p>
    <w:p w14:paraId="4428AF85" w14:textId="77777777" w:rsidR="00EA3D6B" w:rsidRDefault="00EA3D6B" w:rsidP="00880CC0"/>
    <w:p w14:paraId="3BA1561A" w14:textId="427AD056" w:rsidR="00880CC0" w:rsidRDefault="007856A7" w:rsidP="00880CC0">
      <w:r>
        <w:lastRenderedPageBreak/>
        <w:t>Three items, however, indicated low</w:t>
      </w:r>
      <w:r w:rsidR="00344D13">
        <w:t>er</w:t>
      </w:r>
      <w:r>
        <w:t xml:space="preserve"> (but significant) difference between RPTA 110 and RPTA 463 students. Understand </w:t>
      </w:r>
      <w:r w:rsidR="00344D13">
        <w:t xml:space="preserve">technology and how to </w:t>
      </w:r>
      <w:r w:rsidR="007A1FBC">
        <w:t>use</w:t>
      </w:r>
      <w:r w:rsidR="00344D13">
        <w:t xml:space="preserve"> it </w:t>
      </w:r>
      <w:proofErr w:type="gramStart"/>
      <w:r>
        <w:rPr>
          <w:i/>
        </w:rPr>
        <w:t>t</w:t>
      </w:r>
      <w:r w:rsidR="00E642BE">
        <w:t>(</w:t>
      </w:r>
      <w:proofErr w:type="gramEnd"/>
      <w:r w:rsidR="00E642BE">
        <w:t>-2.</w:t>
      </w:r>
      <w:r w:rsidR="00344D13">
        <w:t>756</w:t>
      </w:r>
      <w:r w:rsidR="00E642BE">
        <w:t>, p=.0</w:t>
      </w:r>
      <w:r w:rsidR="00344D13">
        <w:t>07</w:t>
      </w:r>
      <w:r w:rsidR="00E642BE">
        <w:t>)</w:t>
      </w:r>
      <w:r>
        <w:t xml:space="preserve">, and </w:t>
      </w:r>
      <w:r w:rsidR="00344D13">
        <w:t>understand the concept of constructive criticism and how to use it</w:t>
      </w:r>
      <w:r>
        <w:t xml:space="preserve"> </w:t>
      </w:r>
      <w:proofErr w:type="spellStart"/>
      <w:r>
        <w:rPr>
          <w:i/>
        </w:rPr>
        <w:t>t</w:t>
      </w:r>
      <w:proofErr w:type="spellEnd"/>
      <w:r>
        <w:t>(</w:t>
      </w:r>
      <w:r w:rsidR="00A1159D">
        <w:t>-</w:t>
      </w:r>
      <w:r w:rsidR="00344D13">
        <w:t>2.684</w:t>
      </w:r>
      <w:r w:rsidR="00A1159D">
        <w:t>, p=.00</w:t>
      </w:r>
      <w:r w:rsidR="00344D13">
        <w:t>8</w:t>
      </w:r>
      <w:r w:rsidR="00A1159D">
        <w:t xml:space="preserve">) did not show the difference anticipated between freshmen/transfer students and seniors. </w:t>
      </w:r>
    </w:p>
    <w:p w14:paraId="3BD31B77" w14:textId="2CD187A9" w:rsidR="001C3327" w:rsidRDefault="001C3327" w:rsidP="00880CC0"/>
    <w:tbl>
      <w:tblPr>
        <w:tblW w:w="8730" w:type="dxa"/>
        <w:tblLayout w:type="fixed"/>
        <w:tblLook w:val="04A0" w:firstRow="1" w:lastRow="0" w:firstColumn="1" w:lastColumn="0" w:noHBand="0" w:noVBand="1"/>
      </w:tblPr>
      <w:tblGrid>
        <w:gridCol w:w="3595"/>
        <w:gridCol w:w="660"/>
        <w:gridCol w:w="660"/>
        <w:gridCol w:w="660"/>
        <w:gridCol w:w="660"/>
        <w:gridCol w:w="660"/>
        <w:gridCol w:w="660"/>
        <w:gridCol w:w="1175"/>
      </w:tblGrid>
      <w:tr w:rsidR="00F836C8" w:rsidRPr="00F836C8" w14:paraId="44F295CB" w14:textId="77777777" w:rsidTr="007A06FF">
        <w:trPr>
          <w:trHeight w:val="566"/>
          <w:tblHeader/>
        </w:trPr>
        <w:tc>
          <w:tcPr>
            <w:tcW w:w="3595" w:type="dxa"/>
            <w:tcBorders>
              <w:top w:val="single" w:sz="4" w:space="0" w:color="auto"/>
            </w:tcBorders>
            <w:shd w:val="clear" w:color="auto" w:fill="auto"/>
            <w:noWrap/>
            <w:vAlign w:val="bottom"/>
            <w:hideMark/>
          </w:tcPr>
          <w:p w14:paraId="0346528A" w14:textId="77777777" w:rsidR="00F836C8" w:rsidRPr="00F836C8" w:rsidRDefault="00F836C8" w:rsidP="00F836C8">
            <w:pPr>
              <w:spacing w:before="120"/>
              <w:rPr>
                <w:rFonts w:eastAsia="SimHei"/>
              </w:rPr>
            </w:pPr>
          </w:p>
        </w:tc>
        <w:tc>
          <w:tcPr>
            <w:tcW w:w="1980" w:type="dxa"/>
            <w:gridSpan w:val="3"/>
            <w:tcBorders>
              <w:top w:val="single" w:sz="4" w:space="0" w:color="auto"/>
              <w:bottom w:val="single" w:sz="4" w:space="0" w:color="auto"/>
            </w:tcBorders>
            <w:shd w:val="clear" w:color="auto" w:fill="auto"/>
            <w:noWrap/>
            <w:vAlign w:val="bottom"/>
            <w:hideMark/>
          </w:tcPr>
          <w:p w14:paraId="51504D52" w14:textId="605272D9" w:rsidR="00F836C8" w:rsidRPr="00F836C8" w:rsidRDefault="00F836C8" w:rsidP="00F836C8">
            <w:pPr>
              <w:spacing w:before="120"/>
              <w:jc w:val="center"/>
              <w:rPr>
                <w:rFonts w:eastAsia="SimHei"/>
              </w:rPr>
            </w:pPr>
            <w:r w:rsidRPr="00F836C8">
              <w:rPr>
                <w:rFonts w:eastAsia="SimHei"/>
              </w:rPr>
              <w:t>RPTA 110</w:t>
            </w:r>
          </w:p>
        </w:tc>
        <w:tc>
          <w:tcPr>
            <w:tcW w:w="1980" w:type="dxa"/>
            <w:gridSpan w:val="3"/>
            <w:tcBorders>
              <w:top w:val="single" w:sz="4" w:space="0" w:color="auto"/>
              <w:bottom w:val="single" w:sz="4" w:space="0" w:color="auto"/>
            </w:tcBorders>
            <w:shd w:val="clear" w:color="auto" w:fill="auto"/>
            <w:noWrap/>
            <w:vAlign w:val="bottom"/>
            <w:hideMark/>
          </w:tcPr>
          <w:p w14:paraId="1FE5323E" w14:textId="2998A5A1" w:rsidR="00F836C8" w:rsidRPr="00F836C8" w:rsidRDefault="00F836C8" w:rsidP="00F836C8">
            <w:pPr>
              <w:spacing w:before="120"/>
              <w:jc w:val="center"/>
              <w:rPr>
                <w:rFonts w:eastAsia="SimHei"/>
              </w:rPr>
            </w:pPr>
            <w:r w:rsidRPr="00F836C8">
              <w:rPr>
                <w:rFonts w:eastAsia="SimHei"/>
              </w:rPr>
              <w:t>RPTA 463</w:t>
            </w:r>
          </w:p>
        </w:tc>
        <w:tc>
          <w:tcPr>
            <w:tcW w:w="1175" w:type="dxa"/>
            <w:tcBorders>
              <w:top w:val="single" w:sz="4" w:space="0" w:color="auto"/>
            </w:tcBorders>
            <w:shd w:val="clear" w:color="auto" w:fill="auto"/>
            <w:noWrap/>
            <w:vAlign w:val="bottom"/>
            <w:hideMark/>
          </w:tcPr>
          <w:p w14:paraId="36C52A3F" w14:textId="77777777" w:rsidR="00F836C8" w:rsidRPr="00F836C8" w:rsidRDefault="00F836C8" w:rsidP="00F836C8">
            <w:pPr>
              <w:spacing w:before="120"/>
              <w:rPr>
                <w:rFonts w:eastAsia="SimHei"/>
              </w:rPr>
            </w:pPr>
          </w:p>
        </w:tc>
      </w:tr>
      <w:tr w:rsidR="00F836C8" w:rsidRPr="00F836C8" w14:paraId="508000F7" w14:textId="77777777" w:rsidTr="007A06FF">
        <w:trPr>
          <w:trHeight w:val="300"/>
          <w:tblHeader/>
        </w:trPr>
        <w:tc>
          <w:tcPr>
            <w:tcW w:w="3595" w:type="dxa"/>
            <w:tcBorders>
              <w:bottom w:val="single" w:sz="4" w:space="0" w:color="auto"/>
            </w:tcBorders>
            <w:shd w:val="clear" w:color="auto" w:fill="auto"/>
            <w:noWrap/>
            <w:vAlign w:val="bottom"/>
            <w:hideMark/>
          </w:tcPr>
          <w:p w14:paraId="29695D98" w14:textId="77777777" w:rsidR="001C3327" w:rsidRPr="00F836C8" w:rsidRDefault="001C3327" w:rsidP="00F836C8">
            <w:pPr>
              <w:spacing w:before="120"/>
              <w:rPr>
                <w:rFonts w:eastAsia="SimHei"/>
              </w:rPr>
            </w:pPr>
          </w:p>
        </w:tc>
        <w:tc>
          <w:tcPr>
            <w:tcW w:w="660" w:type="dxa"/>
            <w:tcBorders>
              <w:top w:val="single" w:sz="4" w:space="0" w:color="auto"/>
              <w:bottom w:val="single" w:sz="4" w:space="0" w:color="auto"/>
            </w:tcBorders>
            <w:shd w:val="clear" w:color="auto" w:fill="auto"/>
            <w:noWrap/>
            <w:vAlign w:val="bottom"/>
            <w:hideMark/>
          </w:tcPr>
          <w:p w14:paraId="4A3869AF" w14:textId="1811A923" w:rsidR="001C3327" w:rsidRPr="00F836C8" w:rsidRDefault="00F836C8" w:rsidP="00EA3D6B">
            <w:pPr>
              <w:spacing w:before="120"/>
              <w:jc w:val="center"/>
              <w:rPr>
                <w:rFonts w:eastAsia="SimHei"/>
              </w:rPr>
            </w:pPr>
            <w:r w:rsidRPr="00F836C8">
              <w:rPr>
                <w:rFonts w:eastAsia="SimHei"/>
              </w:rPr>
              <w:t>n</w:t>
            </w:r>
          </w:p>
        </w:tc>
        <w:tc>
          <w:tcPr>
            <w:tcW w:w="660" w:type="dxa"/>
            <w:tcBorders>
              <w:top w:val="single" w:sz="4" w:space="0" w:color="auto"/>
              <w:bottom w:val="single" w:sz="4" w:space="0" w:color="auto"/>
            </w:tcBorders>
            <w:shd w:val="clear" w:color="auto" w:fill="auto"/>
            <w:noWrap/>
            <w:vAlign w:val="bottom"/>
            <w:hideMark/>
          </w:tcPr>
          <w:p w14:paraId="713B33C4" w14:textId="77777777" w:rsidR="001C3327" w:rsidRPr="00F836C8" w:rsidRDefault="001C3327" w:rsidP="00EA3D6B">
            <w:pPr>
              <w:spacing w:before="120"/>
              <w:jc w:val="center"/>
              <w:rPr>
                <w:rFonts w:eastAsia="SimHei"/>
              </w:rPr>
            </w:pPr>
            <w:r w:rsidRPr="00F836C8">
              <w:rPr>
                <w:rFonts w:eastAsia="SimHei"/>
              </w:rPr>
              <w:t>M</w:t>
            </w:r>
          </w:p>
        </w:tc>
        <w:tc>
          <w:tcPr>
            <w:tcW w:w="660" w:type="dxa"/>
            <w:tcBorders>
              <w:top w:val="single" w:sz="4" w:space="0" w:color="auto"/>
              <w:bottom w:val="single" w:sz="4" w:space="0" w:color="auto"/>
            </w:tcBorders>
            <w:shd w:val="clear" w:color="auto" w:fill="auto"/>
            <w:noWrap/>
            <w:vAlign w:val="bottom"/>
            <w:hideMark/>
          </w:tcPr>
          <w:p w14:paraId="073DD434" w14:textId="77777777" w:rsidR="001C3327" w:rsidRPr="00F836C8" w:rsidRDefault="001C3327" w:rsidP="00EA3D6B">
            <w:pPr>
              <w:spacing w:before="120"/>
              <w:jc w:val="center"/>
              <w:rPr>
                <w:rFonts w:eastAsia="SimHei"/>
              </w:rPr>
            </w:pPr>
            <w:r w:rsidRPr="00F836C8">
              <w:rPr>
                <w:rFonts w:eastAsia="SimHei"/>
              </w:rPr>
              <w:t>SD</w:t>
            </w:r>
          </w:p>
        </w:tc>
        <w:tc>
          <w:tcPr>
            <w:tcW w:w="660" w:type="dxa"/>
            <w:tcBorders>
              <w:top w:val="single" w:sz="4" w:space="0" w:color="auto"/>
              <w:bottom w:val="single" w:sz="4" w:space="0" w:color="auto"/>
            </w:tcBorders>
            <w:shd w:val="clear" w:color="auto" w:fill="auto"/>
            <w:noWrap/>
            <w:vAlign w:val="bottom"/>
            <w:hideMark/>
          </w:tcPr>
          <w:p w14:paraId="6A0274E1" w14:textId="77777777" w:rsidR="001C3327" w:rsidRPr="00F836C8" w:rsidRDefault="001C3327" w:rsidP="00EA3D6B">
            <w:pPr>
              <w:spacing w:before="120"/>
              <w:jc w:val="center"/>
              <w:rPr>
                <w:rFonts w:eastAsia="SimHei"/>
              </w:rPr>
            </w:pPr>
            <w:r w:rsidRPr="00F836C8">
              <w:rPr>
                <w:rFonts w:eastAsia="SimHei"/>
              </w:rPr>
              <w:t>n</w:t>
            </w:r>
          </w:p>
        </w:tc>
        <w:tc>
          <w:tcPr>
            <w:tcW w:w="660" w:type="dxa"/>
            <w:tcBorders>
              <w:top w:val="single" w:sz="4" w:space="0" w:color="auto"/>
              <w:bottom w:val="single" w:sz="4" w:space="0" w:color="auto"/>
            </w:tcBorders>
            <w:shd w:val="clear" w:color="auto" w:fill="auto"/>
            <w:noWrap/>
            <w:vAlign w:val="bottom"/>
            <w:hideMark/>
          </w:tcPr>
          <w:p w14:paraId="7B4AB918" w14:textId="77777777" w:rsidR="001C3327" w:rsidRPr="00F836C8" w:rsidRDefault="001C3327" w:rsidP="00EA3D6B">
            <w:pPr>
              <w:spacing w:before="120"/>
              <w:jc w:val="center"/>
              <w:rPr>
                <w:rFonts w:eastAsia="SimHei"/>
              </w:rPr>
            </w:pPr>
            <w:r w:rsidRPr="00F836C8">
              <w:rPr>
                <w:rFonts w:eastAsia="SimHei"/>
              </w:rPr>
              <w:t>m</w:t>
            </w:r>
          </w:p>
        </w:tc>
        <w:tc>
          <w:tcPr>
            <w:tcW w:w="660" w:type="dxa"/>
            <w:tcBorders>
              <w:top w:val="single" w:sz="4" w:space="0" w:color="auto"/>
              <w:bottom w:val="single" w:sz="4" w:space="0" w:color="auto"/>
            </w:tcBorders>
            <w:shd w:val="clear" w:color="auto" w:fill="auto"/>
            <w:noWrap/>
            <w:vAlign w:val="bottom"/>
            <w:hideMark/>
          </w:tcPr>
          <w:p w14:paraId="7CABDA5B" w14:textId="77777777" w:rsidR="001C3327" w:rsidRPr="00F836C8" w:rsidRDefault="001C3327" w:rsidP="00EA3D6B">
            <w:pPr>
              <w:spacing w:before="120"/>
              <w:jc w:val="center"/>
              <w:rPr>
                <w:rFonts w:eastAsia="SimHei"/>
              </w:rPr>
            </w:pPr>
            <w:proofErr w:type="spellStart"/>
            <w:r w:rsidRPr="00F836C8">
              <w:rPr>
                <w:rFonts w:eastAsia="SimHei"/>
              </w:rPr>
              <w:t>sd</w:t>
            </w:r>
            <w:proofErr w:type="spellEnd"/>
          </w:p>
        </w:tc>
        <w:tc>
          <w:tcPr>
            <w:tcW w:w="1175" w:type="dxa"/>
            <w:tcBorders>
              <w:bottom w:val="single" w:sz="4" w:space="0" w:color="auto"/>
            </w:tcBorders>
            <w:shd w:val="clear" w:color="auto" w:fill="auto"/>
            <w:noWrap/>
            <w:vAlign w:val="bottom"/>
            <w:hideMark/>
          </w:tcPr>
          <w:p w14:paraId="67E4D303" w14:textId="77777777" w:rsidR="001C3327" w:rsidRPr="00F836C8" w:rsidRDefault="001C3327" w:rsidP="00EA3D6B">
            <w:pPr>
              <w:spacing w:before="120"/>
              <w:jc w:val="center"/>
              <w:rPr>
                <w:rFonts w:eastAsia="SimHei"/>
              </w:rPr>
            </w:pPr>
            <w:r w:rsidRPr="00EA3D6B">
              <w:rPr>
                <w:rFonts w:eastAsia="SimHei"/>
                <w:i/>
              </w:rPr>
              <w:t>t</w:t>
            </w:r>
            <w:r w:rsidRPr="00F836C8">
              <w:rPr>
                <w:rFonts w:eastAsia="SimHei"/>
              </w:rPr>
              <w:t>-test</w:t>
            </w:r>
          </w:p>
        </w:tc>
      </w:tr>
      <w:tr w:rsidR="00F836C8" w:rsidRPr="00F836C8" w14:paraId="408CBA9C" w14:textId="77777777" w:rsidTr="00344D13">
        <w:trPr>
          <w:trHeight w:val="300"/>
        </w:trPr>
        <w:tc>
          <w:tcPr>
            <w:tcW w:w="3595" w:type="dxa"/>
            <w:tcBorders>
              <w:top w:val="single" w:sz="4" w:space="0" w:color="auto"/>
            </w:tcBorders>
            <w:shd w:val="clear" w:color="auto" w:fill="auto"/>
            <w:noWrap/>
            <w:vAlign w:val="bottom"/>
            <w:hideMark/>
          </w:tcPr>
          <w:p w14:paraId="59B1ECA1" w14:textId="1FE8338A" w:rsidR="001C3327" w:rsidRPr="00F836C8" w:rsidRDefault="001C3327" w:rsidP="00344D13">
            <w:pPr>
              <w:spacing w:before="120"/>
              <w:rPr>
                <w:color w:val="000000"/>
              </w:rPr>
            </w:pPr>
            <w:r w:rsidRPr="00F836C8">
              <w:rPr>
                <w:color w:val="000000"/>
              </w:rPr>
              <w:t>Implement marketing techniques.</w:t>
            </w:r>
          </w:p>
        </w:tc>
        <w:tc>
          <w:tcPr>
            <w:tcW w:w="660" w:type="dxa"/>
            <w:tcBorders>
              <w:top w:val="single" w:sz="4" w:space="0" w:color="auto"/>
            </w:tcBorders>
            <w:shd w:val="clear" w:color="auto" w:fill="auto"/>
            <w:noWrap/>
            <w:vAlign w:val="bottom"/>
            <w:hideMark/>
          </w:tcPr>
          <w:p w14:paraId="19CFC1B8" w14:textId="65219BAD" w:rsidR="001C3327" w:rsidRPr="00F836C8" w:rsidRDefault="001C3327" w:rsidP="00344D13">
            <w:pPr>
              <w:spacing w:before="120"/>
              <w:jc w:val="right"/>
              <w:rPr>
                <w:color w:val="000000"/>
              </w:rPr>
            </w:pPr>
            <w:r w:rsidRPr="00F836C8">
              <w:rPr>
                <w:color w:val="000000"/>
              </w:rPr>
              <w:t>92</w:t>
            </w:r>
          </w:p>
        </w:tc>
        <w:tc>
          <w:tcPr>
            <w:tcW w:w="660" w:type="dxa"/>
            <w:tcBorders>
              <w:top w:val="single" w:sz="4" w:space="0" w:color="auto"/>
            </w:tcBorders>
            <w:shd w:val="clear" w:color="auto" w:fill="auto"/>
            <w:noWrap/>
            <w:vAlign w:val="bottom"/>
            <w:hideMark/>
          </w:tcPr>
          <w:p w14:paraId="52477287" w14:textId="77777777" w:rsidR="001C3327" w:rsidRPr="00F836C8" w:rsidRDefault="001C3327" w:rsidP="00344D13">
            <w:pPr>
              <w:spacing w:before="120"/>
              <w:jc w:val="right"/>
              <w:rPr>
                <w:color w:val="000000"/>
              </w:rPr>
            </w:pPr>
            <w:r w:rsidRPr="00F836C8">
              <w:rPr>
                <w:color w:val="000000"/>
              </w:rPr>
              <w:t>2.38</w:t>
            </w:r>
          </w:p>
        </w:tc>
        <w:tc>
          <w:tcPr>
            <w:tcW w:w="660" w:type="dxa"/>
            <w:tcBorders>
              <w:top w:val="single" w:sz="4" w:space="0" w:color="auto"/>
            </w:tcBorders>
            <w:shd w:val="clear" w:color="auto" w:fill="auto"/>
            <w:noWrap/>
            <w:vAlign w:val="bottom"/>
            <w:hideMark/>
          </w:tcPr>
          <w:p w14:paraId="1A019836" w14:textId="3C3DEB59" w:rsidR="001C3327" w:rsidRPr="00F836C8" w:rsidRDefault="001C3327" w:rsidP="00344D13">
            <w:pPr>
              <w:spacing w:before="120"/>
              <w:jc w:val="right"/>
              <w:rPr>
                <w:color w:val="000000"/>
              </w:rPr>
            </w:pPr>
            <w:r w:rsidRPr="00F836C8">
              <w:rPr>
                <w:color w:val="000000"/>
              </w:rPr>
              <w:t>.796</w:t>
            </w:r>
          </w:p>
        </w:tc>
        <w:tc>
          <w:tcPr>
            <w:tcW w:w="660" w:type="dxa"/>
            <w:tcBorders>
              <w:top w:val="single" w:sz="4" w:space="0" w:color="auto"/>
            </w:tcBorders>
            <w:shd w:val="clear" w:color="auto" w:fill="auto"/>
            <w:noWrap/>
            <w:vAlign w:val="bottom"/>
            <w:hideMark/>
          </w:tcPr>
          <w:p w14:paraId="4A390A10" w14:textId="05534B31" w:rsidR="001C3327" w:rsidRPr="00F836C8" w:rsidRDefault="001C3327" w:rsidP="00344D13">
            <w:pPr>
              <w:spacing w:before="120"/>
              <w:jc w:val="right"/>
              <w:rPr>
                <w:color w:val="000000"/>
              </w:rPr>
            </w:pPr>
            <w:r w:rsidRPr="00F836C8">
              <w:rPr>
                <w:color w:val="000000"/>
              </w:rPr>
              <w:t>56</w:t>
            </w:r>
          </w:p>
        </w:tc>
        <w:tc>
          <w:tcPr>
            <w:tcW w:w="660" w:type="dxa"/>
            <w:tcBorders>
              <w:top w:val="single" w:sz="4" w:space="0" w:color="auto"/>
            </w:tcBorders>
            <w:shd w:val="clear" w:color="auto" w:fill="auto"/>
            <w:noWrap/>
            <w:vAlign w:val="bottom"/>
            <w:hideMark/>
          </w:tcPr>
          <w:p w14:paraId="0943D55E" w14:textId="77777777" w:rsidR="001C3327" w:rsidRPr="00F836C8" w:rsidRDefault="001C3327" w:rsidP="00344D13">
            <w:pPr>
              <w:spacing w:before="120"/>
              <w:jc w:val="right"/>
              <w:rPr>
                <w:color w:val="000000"/>
              </w:rPr>
            </w:pPr>
            <w:r w:rsidRPr="00F836C8">
              <w:rPr>
                <w:color w:val="000000"/>
              </w:rPr>
              <w:t>3.41</w:t>
            </w:r>
          </w:p>
        </w:tc>
        <w:tc>
          <w:tcPr>
            <w:tcW w:w="660" w:type="dxa"/>
            <w:tcBorders>
              <w:top w:val="single" w:sz="4" w:space="0" w:color="auto"/>
            </w:tcBorders>
            <w:shd w:val="clear" w:color="auto" w:fill="auto"/>
            <w:noWrap/>
            <w:vAlign w:val="bottom"/>
            <w:hideMark/>
          </w:tcPr>
          <w:p w14:paraId="0A5D2A8E" w14:textId="2E7A82E2" w:rsidR="001C3327" w:rsidRPr="00F836C8" w:rsidRDefault="001C3327" w:rsidP="00344D13">
            <w:pPr>
              <w:spacing w:before="120"/>
              <w:jc w:val="right"/>
              <w:rPr>
                <w:color w:val="000000"/>
              </w:rPr>
            </w:pPr>
            <w:r w:rsidRPr="00F836C8">
              <w:rPr>
                <w:color w:val="000000"/>
              </w:rPr>
              <w:t>.532</w:t>
            </w:r>
          </w:p>
        </w:tc>
        <w:tc>
          <w:tcPr>
            <w:tcW w:w="1175" w:type="dxa"/>
            <w:tcBorders>
              <w:top w:val="single" w:sz="4" w:space="0" w:color="auto"/>
            </w:tcBorders>
            <w:shd w:val="clear" w:color="auto" w:fill="auto"/>
            <w:noWrap/>
            <w:vAlign w:val="bottom"/>
            <w:hideMark/>
          </w:tcPr>
          <w:p w14:paraId="33362DED" w14:textId="77777777" w:rsidR="001C3327" w:rsidRPr="00F836C8" w:rsidRDefault="001C3327" w:rsidP="00344D13">
            <w:pPr>
              <w:spacing w:before="120"/>
              <w:rPr>
                <w:color w:val="000000"/>
              </w:rPr>
            </w:pPr>
            <w:r w:rsidRPr="00F836C8">
              <w:rPr>
                <w:color w:val="000000"/>
              </w:rPr>
              <w:t>9.429*</w:t>
            </w:r>
          </w:p>
        </w:tc>
      </w:tr>
      <w:tr w:rsidR="00F836C8" w:rsidRPr="00F836C8" w14:paraId="12FDCB78" w14:textId="77777777" w:rsidTr="00344D13">
        <w:trPr>
          <w:trHeight w:val="300"/>
        </w:trPr>
        <w:tc>
          <w:tcPr>
            <w:tcW w:w="3595" w:type="dxa"/>
            <w:shd w:val="clear" w:color="auto" w:fill="auto"/>
            <w:noWrap/>
            <w:vAlign w:val="bottom"/>
            <w:hideMark/>
          </w:tcPr>
          <w:p w14:paraId="71DFC085" w14:textId="61F7CC7B" w:rsidR="001C3327" w:rsidRPr="00F836C8" w:rsidRDefault="001C3327" w:rsidP="00344D13">
            <w:pPr>
              <w:spacing w:before="120"/>
              <w:rPr>
                <w:color w:val="000000"/>
              </w:rPr>
            </w:pPr>
            <w:r w:rsidRPr="00F836C8">
              <w:rPr>
                <w:color w:val="000000"/>
              </w:rPr>
              <w:t>Conduct research and evaluation.</w:t>
            </w:r>
          </w:p>
        </w:tc>
        <w:tc>
          <w:tcPr>
            <w:tcW w:w="660" w:type="dxa"/>
            <w:shd w:val="clear" w:color="auto" w:fill="auto"/>
            <w:noWrap/>
            <w:vAlign w:val="bottom"/>
            <w:hideMark/>
          </w:tcPr>
          <w:p w14:paraId="2FE9A3F5" w14:textId="1479B048" w:rsidR="001C3327" w:rsidRPr="00F836C8" w:rsidRDefault="001C3327" w:rsidP="00344D13">
            <w:pPr>
              <w:spacing w:before="120"/>
              <w:jc w:val="right"/>
              <w:rPr>
                <w:color w:val="000000"/>
              </w:rPr>
            </w:pPr>
            <w:r w:rsidRPr="00F836C8">
              <w:rPr>
                <w:color w:val="000000"/>
              </w:rPr>
              <w:t>91</w:t>
            </w:r>
          </w:p>
        </w:tc>
        <w:tc>
          <w:tcPr>
            <w:tcW w:w="660" w:type="dxa"/>
            <w:shd w:val="clear" w:color="auto" w:fill="auto"/>
            <w:noWrap/>
            <w:vAlign w:val="bottom"/>
            <w:hideMark/>
          </w:tcPr>
          <w:p w14:paraId="3143A860" w14:textId="77777777" w:rsidR="001C3327" w:rsidRPr="00F836C8" w:rsidRDefault="001C3327" w:rsidP="00344D13">
            <w:pPr>
              <w:spacing w:before="120"/>
              <w:jc w:val="right"/>
              <w:rPr>
                <w:color w:val="000000"/>
              </w:rPr>
            </w:pPr>
            <w:r w:rsidRPr="00F836C8">
              <w:rPr>
                <w:color w:val="000000"/>
              </w:rPr>
              <w:t>2.38</w:t>
            </w:r>
          </w:p>
        </w:tc>
        <w:tc>
          <w:tcPr>
            <w:tcW w:w="660" w:type="dxa"/>
            <w:shd w:val="clear" w:color="auto" w:fill="auto"/>
            <w:noWrap/>
            <w:vAlign w:val="bottom"/>
            <w:hideMark/>
          </w:tcPr>
          <w:p w14:paraId="0B9F3176" w14:textId="78284722" w:rsidR="001C3327" w:rsidRPr="00F836C8" w:rsidRDefault="001C3327" w:rsidP="00344D13">
            <w:pPr>
              <w:spacing w:before="120"/>
              <w:jc w:val="right"/>
              <w:rPr>
                <w:color w:val="000000"/>
              </w:rPr>
            </w:pPr>
            <w:r w:rsidRPr="00F836C8">
              <w:rPr>
                <w:color w:val="000000"/>
              </w:rPr>
              <w:t>.727</w:t>
            </w:r>
          </w:p>
        </w:tc>
        <w:tc>
          <w:tcPr>
            <w:tcW w:w="660" w:type="dxa"/>
            <w:shd w:val="clear" w:color="auto" w:fill="auto"/>
            <w:noWrap/>
            <w:vAlign w:val="bottom"/>
            <w:hideMark/>
          </w:tcPr>
          <w:p w14:paraId="75393363" w14:textId="2E6D9FC5" w:rsidR="001C3327" w:rsidRPr="00F836C8" w:rsidRDefault="001C3327" w:rsidP="00344D13">
            <w:pPr>
              <w:spacing w:before="120"/>
              <w:jc w:val="right"/>
              <w:rPr>
                <w:color w:val="000000"/>
              </w:rPr>
            </w:pPr>
            <w:r w:rsidRPr="00F836C8">
              <w:rPr>
                <w:color w:val="000000"/>
              </w:rPr>
              <w:t>56</w:t>
            </w:r>
          </w:p>
        </w:tc>
        <w:tc>
          <w:tcPr>
            <w:tcW w:w="660" w:type="dxa"/>
            <w:shd w:val="clear" w:color="auto" w:fill="auto"/>
            <w:noWrap/>
            <w:vAlign w:val="bottom"/>
            <w:hideMark/>
          </w:tcPr>
          <w:p w14:paraId="2E754DA9" w14:textId="77777777" w:rsidR="001C3327" w:rsidRPr="00F836C8" w:rsidRDefault="001C3327" w:rsidP="00344D13">
            <w:pPr>
              <w:spacing w:before="120"/>
              <w:jc w:val="right"/>
              <w:rPr>
                <w:color w:val="000000"/>
              </w:rPr>
            </w:pPr>
            <w:r w:rsidRPr="00F836C8">
              <w:rPr>
                <w:color w:val="000000"/>
              </w:rPr>
              <w:t>3.29</w:t>
            </w:r>
          </w:p>
        </w:tc>
        <w:tc>
          <w:tcPr>
            <w:tcW w:w="660" w:type="dxa"/>
            <w:shd w:val="clear" w:color="auto" w:fill="auto"/>
            <w:noWrap/>
            <w:vAlign w:val="bottom"/>
            <w:hideMark/>
          </w:tcPr>
          <w:p w14:paraId="65310710" w14:textId="2CFBF1DE" w:rsidR="001C3327" w:rsidRPr="00F836C8" w:rsidRDefault="001C3327" w:rsidP="00344D13">
            <w:pPr>
              <w:spacing w:before="120"/>
              <w:jc w:val="right"/>
              <w:rPr>
                <w:color w:val="000000"/>
              </w:rPr>
            </w:pPr>
            <w:r w:rsidRPr="00F836C8">
              <w:rPr>
                <w:color w:val="000000"/>
              </w:rPr>
              <w:t>.563</w:t>
            </w:r>
          </w:p>
        </w:tc>
        <w:tc>
          <w:tcPr>
            <w:tcW w:w="1175" w:type="dxa"/>
            <w:shd w:val="clear" w:color="auto" w:fill="auto"/>
            <w:noWrap/>
            <w:vAlign w:val="bottom"/>
            <w:hideMark/>
          </w:tcPr>
          <w:p w14:paraId="24E8D345" w14:textId="77777777" w:rsidR="001C3327" w:rsidRPr="00F836C8" w:rsidRDefault="001C3327" w:rsidP="00344D13">
            <w:pPr>
              <w:spacing w:before="120"/>
              <w:rPr>
                <w:color w:val="000000"/>
              </w:rPr>
            </w:pPr>
            <w:r w:rsidRPr="00F836C8">
              <w:rPr>
                <w:color w:val="000000"/>
              </w:rPr>
              <w:t>8.416*</w:t>
            </w:r>
          </w:p>
        </w:tc>
      </w:tr>
      <w:tr w:rsidR="00F836C8" w:rsidRPr="00F836C8" w14:paraId="48B4010B" w14:textId="77777777" w:rsidTr="00344D13">
        <w:trPr>
          <w:trHeight w:val="300"/>
        </w:trPr>
        <w:tc>
          <w:tcPr>
            <w:tcW w:w="3595" w:type="dxa"/>
            <w:shd w:val="clear" w:color="auto" w:fill="auto"/>
            <w:noWrap/>
            <w:vAlign w:val="bottom"/>
            <w:hideMark/>
          </w:tcPr>
          <w:p w14:paraId="2D73866C" w14:textId="2C648E53" w:rsidR="001C3327" w:rsidRPr="00F836C8" w:rsidRDefault="001C3327" w:rsidP="00344D13">
            <w:pPr>
              <w:spacing w:before="120"/>
              <w:rPr>
                <w:color w:val="000000"/>
              </w:rPr>
            </w:pPr>
            <w:r w:rsidRPr="00F836C8">
              <w:rPr>
                <w:color w:val="000000"/>
              </w:rPr>
              <w:t>Conduct program evaluations.</w:t>
            </w:r>
          </w:p>
        </w:tc>
        <w:tc>
          <w:tcPr>
            <w:tcW w:w="660" w:type="dxa"/>
            <w:shd w:val="clear" w:color="auto" w:fill="auto"/>
            <w:noWrap/>
            <w:vAlign w:val="bottom"/>
            <w:hideMark/>
          </w:tcPr>
          <w:p w14:paraId="43F8B02E" w14:textId="5A36C321" w:rsidR="001C3327" w:rsidRPr="00F836C8" w:rsidRDefault="001C3327" w:rsidP="00344D13">
            <w:pPr>
              <w:spacing w:before="120"/>
              <w:jc w:val="right"/>
              <w:rPr>
                <w:color w:val="000000"/>
              </w:rPr>
            </w:pPr>
            <w:r w:rsidRPr="00F836C8">
              <w:rPr>
                <w:color w:val="000000"/>
              </w:rPr>
              <w:t>91</w:t>
            </w:r>
          </w:p>
        </w:tc>
        <w:tc>
          <w:tcPr>
            <w:tcW w:w="660" w:type="dxa"/>
            <w:shd w:val="clear" w:color="auto" w:fill="auto"/>
            <w:noWrap/>
            <w:vAlign w:val="bottom"/>
            <w:hideMark/>
          </w:tcPr>
          <w:p w14:paraId="368BB179" w14:textId="77777777" w:rsidR="001C3327" w:rsidRPr="00F836C8" w:rsidRDefault="001C3327" w:rsidP="00344D13">
            <w:pPr>
              <w:spacing w:before="120"/>
              <w:jc w:val="right"/>
              <w:rPr>
                <w:color w:val="000000"/>
              </w:rPr>
            </w:pPr>
            <w:r w:rsidRPr="00F836C8">
              <w:rPr>
                <w:color w:val="000000"/>
              </w:rPr>
              <w:t>2.46</w:t>
            </w:r>
          </w:p>
        </w:tc>
        <w:tc>
          <w:tcPr>
            <w:tcW w:w="660" w:type="dxa"/>
            <w:shd w:val="clear" w:color="auto" w:fill="auto"/>
            <w:noWrap/>
            <w:vAlign w:val="bottom"/>
            <w:hideMark/>
          </w:tcPr>
          <w:p w14:paraId="282443DA" w14:textId="77F7CAB4" w:rsidR="001C3327" w:rsidRPr="00F836C8" w:rsidRDefault="001C3327" w:rsidP="00344D13">
            <w:pPr>
              <w:spacing w:before="120"/>
              <w:jc w:val="right"/>
              <w:rPr>
                <w:color w:val="000000"/>
              </w:rPr>
            </w:pPr>
            <w:r w:rsidRPr="00F836C8">
              <w:rPr>
                <w:color w:val="000000"/>
              </w:rPr>
              <w:t>.911</w:t>
            </w:r>
          </w:p>
        </w:tc>
        <w:tc>
          <w:tcPr>
            <w:tcW w:w="660" w:type="dxa"/>
            <w:shd w:val="clear" w:color="auto" w:fill="auto"/>
            <w:noWrap/>
            <w:vAlign w:val="bottom"/>
            <w:hideMark/>
          </w:tcPr>
          <w:p w14:paraId="124BD452" w14:textId="0F377A45" w:rsidR="001C3327" w:rsidRPr="00F836C8" w:rsidRDefault="001C3327" w:rsidP="00344D13">
            <w:pPr>
              <w:spacing w:before="120"/>
              <w:jc w:val="right"/>
              <w:rPr>
                <w:color w:val="000000"/>
              </w:rPr>
            </w:pPr>
            <w:r w:rsidRPr="00F836C8">
              <w:rPr>
                <w:color w:val="000000"/>
              </w:rPr>
              <w:t>56</w:t>
            </w:r>
          </w:p>
        </w:tc>
        <w:tc>
          <w:tcPr>
            <w:tcW w:w="660" w:type="dxa"/>
            <w:shd w:val="clear" w:color="auto" w:fill="auto"/>
            <w:noWrap/>
            <w:vAlign w:val="bottom"/>
            <w:hideMark/>
          </w:tcPr>
          <w:p w14:paraId="021D0444" w14:textId="77777777" w:rsidR="001C3327" w:rsidRPr="00F836C8" w:rsidRDefault="001C3327" w:rsidP="00344D13">
            <w:pPr>
              <w:spacing w:before="120"/>
              <w:jc w:val="right"/>
              <w:rPr>
                <w:color w:val="000000"/>
              </w:rPr>
            </w:pPr>
            <w:r w:rsidRPr="00F836C8">
              <w:rPr>
                <w:color w:val="000000"/>
              </w:rPr>
              <w:t>3.46</w:t>
            </w:r>
          </w:p>
        </w:tc>
        <w:tc>
          <w:tcPr>
            <w:tcW w:w="660" w:type="dxa"/>
            <w:shd w:val="clear" w:color="auto" w:fill="auto"/>
            <w:noWrap/>
            <w:vAlign w:val="bottom"/>
            <w:hideMark/>
          </w:tcPr>
          <w:p w14:paraId="2E395A34" w14:textId="587A9C5A" w:rsidR="001C3327" w:rsidRPr="00F836C8" w:rsidRDefault="001C3327" w:rsidP="00344D13">
            <w:pPr>
              <w:spacing w:before="120"/>
              <w:jc w:val="right"/>
              <w:rPr>
                <w:color w:val="000000"/>
              </w:rPr>
            </w:pPr>
            <w:r w:rsidRPr="00F836C8">
              <w:rPr>
                <w:color w:val="000000"/>
              </w:rPr>
              <w:t>.571</w:t>
            </w:r>
          </w:p>
        </w:tc>
        <w:tc>
          <w:tcPr>
            <w:tcW w:w="1175" w:type="dxa"/>
            <w:shd w:val="clear" w:color="auto" w:fill="auto"/>
            <w:noWrap/>
            <w:vAlign w:val="bottom"/>
            <w:hideMark/>
          </w:tcPr>
          <w:p w14:paraId="69464AE4" w14:textId="77777777" w:rsidR="001C3327" w:rsidRPr="00F836C8" w:rsidRDefault="001C3327" w:rsidP="00344D13">
            <w:pPr>
              <w:spacing w:before="120"/>
              <w:rPr>
                <w:color w:val="000000"/>
              </w:rPr>
            </w:pPr>
            <w:r w:rsidRPr="00F836C8">
              <w:rPr>
                <w:color w:val="000000"/>
              </w:rPr>
              <w:t>8.206*</w:t>
            </w:r>
          </w:p>
        </w:tc>
      </w:tr>
      <w:tr w:rsidR="00F836C8" w:rsidRPr="00F836C8" w14:paraId="2E4172C3" w14:textId="77777777" w:rsidTr="00344D13">
        <w:trPr>
          <w:trHeight w:val="300"/>
        </w:trPr>
        <w:tc>
          <w:tcPr>
            <w:tcW w:w="3595" w:type="dxa"/>
            <w:shd w:val="clear" w:color="auto" w:fill="auto"/>
            <w:noWrap/>
            <w:vAlign w:val="bottom"/>
            <w:hideMark/>
          </w:tcPr>
          <w:p w14:paraId="5C37F2E5" w14:textId="36563020" w:rsidR="001C3327" w:rsidRPr="00F836C8" w:rsidRDefault="001C3327" w:rsidP="00344D13">
            <w:pPr>
              <w:spacing w:before="120"/>
              <w:rPr>
                <w:color w:val="000000"/>
              </w:rPr>
            </w:pPr>
            <w:r w:rsidRPr="00F836C8">
              <w:rPr>
                <w:color w:val="000000"/>
              </w:rPr>
              <w:t>Conduct a needs assessment.</w:t>
            </w:r>
          </w:p>
        </w:tc>
        <w:tc>
          <w:tcPr>
            <w:tcW w:w="660" w:type="dxa"/>
            <w:shd w:val="clear" w:color="auto" w:fill="auto"/>
            <w:noWrap/>
            <w:vAlign w:val="bottom"/>
            <w:hideMark/>
          </w:tcPr>
          <w:p w14:paraId="696E2104" w14:textId="3509C723" w:rsidR="001C3327" w:rsidRPr="00F836C8" w:rsidRDefault="001C3327" w:rsidP="00344D13">
            <w:pPr>
              <w:spacing w:before="120"/>
              <w:jc w:val="right"/>
              <w:rPr>
                <w:color w:val="000000"/>
              </w:rPr>
            </w:pPr>
            <w:r w:rsidRPr="00F836C8">
              <w:rPr>
                <w:color w:val="000000"/>
              </w:rPr>
              <w:t>91</w:t>
            </w:r>
          </w:p>
        </w:tc>
        <w:tc>
          <w:tcPr>
            <w:tcW w:w="660" w:type="dxa"/>
            <w:shd w:val="clear" w:color="auto" w:fill="auto"/>
            <w:noWrap/>
            <w:vAlign w:val="bottom"/>
            <w:hideMark/>
          </w:tcPr>
          <w:p w14:paraId="40F590E3" w14:textId="77777777" w:rsidR="001C3327" w:rsidRPr="00F836C8" w:rsidRDefault="001C3327" w:rsidP="00344D13">
            <w:pPr>
              <w:spacing w:before="120"/>
              <w:jc w:val="right"/>
              <w:rPr>
                <w:color w:val="000000"/>
              </w:rPr>
            </w:pPr>
            <w:r w:rsidRPr="00F836C8">
              <w:rPr>
                <w:color w:val="000000"/>
              </w:rPr>
              <w:t>2.11</w:t>
            </w:r>
          </w:p>
        </w:tc>
        <w:tc>
          <w:tcPr>
            <w:tcW w:w="660" w:type="dxa"/>
            <w:shd w:val="clear" w:color="auto" w:fill="auto"/>
            <w:noWrap/>
            <w:vAlign w:val="bottom"/>
            <w:hideMark/>
          </w:tcPr>
          <w:p w14:paraId="27C426AA" w14:textId="2DC83E87" w:rsidR="001C3327" w:rsidRPr="00F836C8" w:rsidRDefault="001C3327" w:rsidP="00344D13">
            <w:pPr>
              <w:spacing w:before="120"/>
              <w:jc w:val="right"/>
              <w:rPr>
                <w:color w:val="000000"/>
              </w:rPr>
            </w:pPr>
            <w:r w:rsidRPr="00F836C8">
              <w:rPr>
                <w:color w:val="000000"/>
              </w:rPr>
              <w:t>.862</w:t>
            </w:r>
          </w:p>
        </w:tc>
        <w:tc>
          <w:tcPr>
            <w:tcW w:w="660" w:type="dxa"/>
            <w:shd w:val="clear" w:color="auto" w:fill="auto"/>
            <w:noWrap/>
            <w:vAlign w:val="bottom"/>
            <w:hideMark/>
          </w:tcPr>
          <w:p w14:paraId="2B0C0533" w14:textId="2F57FB8A" w:rsidR="001C3327" w:rsidRPr="00F836C8" w:rsidRDefault="001C3327" w:rsidP="00344D13">
            <w:pPr>
              <w:spacing w:before="120"/>
              <w:jc w:val="right"/>
              <w:rPr>
                <w:color w:val="000000"/>
              </w:rPr>
            </w:pPr>
            <w:r w:rsidRPr="00F836C8">
              <w:rPr>
                <w:color w:val="000000"/>
              </w:rPr>
              <w:t>55</w:t>
            </w:r>
          </w:p>
        </w:tc>
        <w:tc>
          <w:tcPr>
            <w:tcW w:w="660" w:type="dxa"/>
            <w:shd w:val="clear" w:color="auto" w:fill="auto"/>
            <w:noWrap/>
            <w:vAlign w:val="bottom"/>
            <w:hideMark/>
          </w:tcPr>
          <w:p w14:paraId="07304D46" w14:textId="77777777" w:rsidR="001C3327" w:rsidRPr="00F836C8" w:rsidRDefault="001C3327" w:rsidP="00344D13">
            <w:pPr>
              <w:spacing w:before="120"/>
              <w:jc w:val="right"/>
              <w:rPr>
                <w:color w:val="000000"/>
              </w:rPr>
            </w:pPr>
            <w:r w:rsidRPr="00F836C8">
              <w:rPr>
                <w:color w:val="000000"/>
              </w:rPr>
              <w:t>3.02</w:t>
            </w:r>
          </w:p>
        </w:tc>
        <w:tc>
          <w:tcPr>
            <w:tcW w:w="660" w:type="dxa"/>
            <w:shd w:val="clear" w:color="auto" w:fill="auto"/>
            <w:noWrap/>
            <w:vAlign w:val="bottom"/>
            <w:hideMark/>
          </w:tcPr>
          <w:p w14:paraId="63111E71" w14:textId="005BF429" w:rsidR="001C3327" w:rsidRPr="00F836C8" w:rsidRDefault="001C3327" w:rsidP="00344D13">
            <w:pPr>
              <w:spacing w:before="120"/>
              <w:jc w:val="right"/>
              <w:rPr>
                <w:color w:val="000000"/>
              </w:rPr>
            </w:pPr>
            <w:r w:rsidRPr="00F836C8">
              <w:rPr>
                <w:color w:val="000000"/>
              </w:rPr>
              <w:t>.707</w:t>
            </w:r>
          </w:p>
        </w:tc>
        <w:tc>
          <w:tcPr>
            <w:tcW w:w="1175" w:type="dxa"/>
            <w:shd w:val="clear" w:color="auto" w:fill="auto"/>
            <w:noWrap/>
            <w:vAlign w:val="bottom"/>
            <w:hideMark/>
          </w:tcPr>
          <w:p w14:paraId="22C9AEBE" w14:textId="77777777" w:rsidR="001C3327" w:rsidRPr="00F836C8" w:rsidRDefault="001C3327" w:rsidP="00344D13">
            <w:pPr>
              <w:spacing w:before="120"/>
              <w:rPr>
                <w:color w:val="000000"/>
              </w:rPr>
            </w:pPr>
            <w:r w:rsidRPr="00F836C8">
              <w:rPr>
                <w:color w:val="000000"/>
              </w:rPr>
              <w:t>6.915*</w:t>
            </w:r>
          </w:p>
        </w:tc>
      </w:tr>
      <w:tr w:rsidR="00F836C8" w:rsidRPr="00F836C8" w14:paraId="1757C058" w14:textId="77777777" w:rsidTr="00344D13">
        <w:trPr>
          <w:trHeight w:val="300"/>
        </w:trPr>
        <w:tc>
          <w:tcPr>
            <w:tcW w:w="3595" w:type="dxa"/>
            <w:shd w:val="clear" w:color="auto" w:fill="auto"/>
            <w:noWrap/>
            <w:vAlign w:val="bottom"/>
            <w:hideMark/>
          </w:tcPr>
          <w:p w14:paraId="1FDC5E1C" w14:textId="2DE773B5" w:rsidR="001C3327" w:rsidRPr="00F836C8" w:rsidRDefault="001C3327" w:rsidP="00344D13">
            <w:pPr>
              <w:spacing w:before="120"/>
              <w:rPr>
                <w:color w:val="000000"/>
              </w:rPr>
            </w:pPr>
            <w:r w:rsidRPr="00F836C8">
              <w:rPr>
                <w:color w:val="000000"/>
              </w:rPr>
              <w:t>Network within and outside the profession.</w:t>
            </w:r>
          </w:p>
        </w:tc>
        <w:tc>
          <w:tcPr>
            <w:tcW w:w="660" w:type="dxa"/>
            <w:shd w:val="clear" w:color="auto" w:fill="auto"/>
            <w:noWrap/>
            <w:vAlign w:val="bottom"/>
            <w:hideMark/>
          </w:tcPr>
          <w:p w14:paraId="641325A5" w14:textId="5CE765E2" w:rsidR="001C3327" w:rsidRPr="00F836C8" w:rsidRDefault="001C3327" w:rsidP="00344D13">
            <w:pPr>
              <w:spacing w:before="120"/>
              <w:jc w:val="right"/>
              <w:rPr>
                <w:color w:val="000000"/>
              </w:rPr>
            </w:pPr>
            <w:r w:rsidRPr="00F836C8">
              <w:rPr>
                <w:color w:val="000000"/>
              </w:rPr>
              <w:t>92</w:t>
            </w:r>
          </w:p>
        </w:tc>
        <w:tc>
          <w:tcPr>
            <w:tcW w:w="660" w:type="dxa"/>
            <w:shd w:val="clear" w:color="auto" w:fill="auto"/>
            <w:noWrap/>
            <w:vAlign w:val="bottom"/>
            <w:hideMark/>
          </w:tcPr>
          <w:p w14:paraId="4D98241A" w14:textId="77777777" w:rsidR="001C3327" w:rsidRPr="00F836C8" w:rsidRDefault="001C3327" w:rsidP="00344D13">
            <w:pPr>
              <w:spacing w:before="120"/>
              <w:jc w:val="right"/>
              <w:rPr>
                <w:color w:val="000000"/>
              </w:rPr>
            </w:pPr>
            <w:r w:rsidRPr="00F836C8">
              <w:rPr>
                <w:color w:val="000000"/>
              </w:rPr>
              <w:t>2.45</w:t>
            </w:r>
          </w:p>
        </w:tc>
        <w:tc>
          <w:tcPr>
            <w:tcW w:w="660" w:type="dxa"/>
            <w:shd w:val="clear" w:color="auto" w:fill="auto"/>
            <w:noWrap/>
            <w:vAlign w:val="bottom"/>
            <w:hideMark/>
          </w:tcPr>
          <w:p w14:paraId="60ADC845" w14:textId="2E848AA9" w:rsidR="001C3327" w:rsidRPr="00F836C8" w:rsidRDefault="001C3327" w:rsidP="00344D13">
            <w:pPr>
              <w:spacing w:before="120"/>
              <w:jc w:val="right"/>
              <w:rPr>
                <w:color w:val="000000"/>
              </w:rPr>
            </w:pPr>
            <w:r w:rsidRPr="00F836C8">
              <w:rPr>
                <w:color w:val="000000"/>
              </w:rPr>
              <w:t>.906</w:t>
            </w:r>
          </w:p>
        </w:tc>
        <w:tc>
          <w:tcPr>
            <w:tcW w:w="660" w:type="dxa"/>
            <w:shd w:val="clear" w:color="auto" w:fill="auto"/>
            <w:noWrap/>
            <w:vAlign w:val="bottom"/>
            <w:hideMark/>
          </w:tcPr>
          <w:p w14:paraId="05E8DC35" w14:textId="7FB10EF1" w:rsidR="001C3327" w:rsidRPr="00F836C8" w:rsidRDefault="001C3327" w:rsidP="00344D13">
            <w:pPr>
              <w:spacing w:before="120"/>
              <w:jc w:val="right"/>
              <w:rPr>
                <w:color w:val="000000"/>
              </w:rPr>
            </w:pPr>
            <w:r w:rsidRPr="00F836C8">
              <w:rPr>
                <w:color w:val="000000"/>
              </w:rPr>
              <w:t>55</w:t>
            </w:r>
          </w:p>
        </w:tc>
        <w:tc>
          <w:tcPr>
            <w:tcW w:w="660" w:type="dxa"/>
            <w:shd w:val="clear" w:color="auto" w:fill="auto"/>
            <w:noWrap/>
            <w:vAlign w:val="bottom"/>
            <w:hideMark/>
          </w:tcPr>
          <w:p w14:paraId="51548843" w14:textId="77777777" w:rsidR="001C3327" w:rsidRPr="00F836C8" w:rsidRDefault="001C3327" w:rsidP="00344D13">
            <w:pPr>
              <w:spacing w:before="120"/>
              <w:jc w:val="right"/>
              <w:rPr>
                <w:color w:val="000000"/>
              </w:rPr>
            </w:pPr>
            <w:r w:rsidRPr="00F836C8">
              <w:rPr>
                <w:color w:val="000000"/>
              </w:rPr>
              <w:t>3.33</w:t>
            </w:r>
          </w:p>
        </w:tc>
        <w:tc>
          <w:tcPr>
            <w:tcW w:w="660" w:type="dxa"/>
            <w:shd w:val="clear" w:color="auto" w:fill="auto"/>
            <w:noWrap/>
            <w:vAlign w:val="bottom"/>
            <w:hideMark/>
          </w:tcPr>
          <w:p w14:paraId="32FC5638" w14:textId="62B28A15" w:rsidR="001C3327" w:rsidRPr="00F836C8" w:rsidRDefault="001C3327" w:rsidP="00344D13">
            <w:pPr>
              <w:spacing w:before="120"/>
              <w:jc w:val="right"/>
              <w:rPr>
                <w:color w:val="000000"/>
              </w:rPr>
            </w:pPr>
            <w:r w:rsidRPr="00F836C8">
              <w:rPr>
                <w:color w:val="000000"/>
              </w:rPr>
              <w:t>.640</w:t>
            </w:r>
          </w:p>
        </w:tc>
        <w:tc>
          <w:tcPr>
            <w:tcW w:w="1175" w:type="dxa"/>
            <w:shd w:val="clear" w:color="auto" w:fill="auto"/>
            <w:noWrap/>
            <w:vAlign w:val="bottom"/>
            <w:hideMark/>
          </w:tcPr>
          <w:p w14:paraId="1584810E" w14:textId="77777777" w:rsidR="001C3327" w:rsidRPr="00F836C8" w:rsidRDefault="001C3327" w:rsidP="00344D13">
            <w:pPr>
              <w:spacing w:before="120"/>
              <w:rPr>
                <w:color w:val="000000"/>
              </w:rPr>
            </w:pPr>
            <w:r w:rsidRPr="00F836C8">
              <w:rPr>
                <w:color w:val="000000"/>
              </w:rPr>
              <w:t>6.891*</w:t>
            </w:r>
          </w:p>
        </w:tc>
      </w:tr>
      <w:tr w:rsidR="00F836C8" w:rsidRPr="00F836C8" w14:paraId="3ACC7084" w14:textId="77777777" w:rsidTr="00344D13">
        <w:trPr>
          <w:trHeight w:val="300"/>
        </w:trPr>
        <w:tc>
          <w:tcPr>
            <w:tcW w:w="3595" w:type="dxa"/>
            <w:shd w:val="clear" w:color="auto" w:fill="auto"/>
            <w:noWrap/>
            <w:vAlign w:val="bottom"/>
            <w:hideMark/>
          </w:tcPr>
          <w:p w14:paraId="1C7AA3AC" w14:textId="1FD4D22B" w:rsidR="001C3327" w:rsidRPr="00F836C8" w:rsidRDefault="001C3327" w:rsidP="00344D13">
            <w:pPr>
              <w:spacing w:before="120"/>
              <w:rPr>
                <w:color w:val="000000"/>
              </w:rPr>
            </w:pPr>
            <w:r w:rsidRPr="00F836C8">
              <w:rPr>
                <w:color w:val="000000"/>
              </w:rPr>
              <w:t>Schedule programs, leagues, and staff.</w:t>
            </w:r>
          </w:p>
        </w:tc>
        <w:tc>
          <w:tcPr>
            <w:tcW w:w="660" w:type="dxa"/>
            <w:shd w:val="clear" w:color="auto" w:fill="auto"/>
            <w:noWrap/>
            <w:vAlign w:val="bottom"/>
            <w:hideMark/>
          </w:tcPr>
          <w:p w14:paraId="27E5BDB3" w14:textId="7128869A" w:rsidR="001C3327" w:rsidRPr="00F836C8" w:rsidRDefault="001C3327" w:rsidP="00344D13">
            <w:pPr>
              <w:spacing w:before="120"/>
              <w:jc w:val="right"/>
              <w:rPr>
                <w:color w:val="000000"/>
              </w:rPr>
            </w:pPr>
            <w:r w:rsidRPr="00F836C8">
              <w:rPr>
                <w:color w:val="000000"/>
              </w:rPr>
              <w:t>92</w:t>
            </w:r>
          </w:p>
        </w:tc>
        <w:tc>
          <w:tcPr>
            <w:tcW w:w="660" w:type="dxa"/>
            <w:shd w:val="clear" w:color="auto" w:fill="auto"/>
            <w:noWrap/>
            <w:vAlign w:val="bottom"/>
            <w:hideMark/>
          </w:tcPr>
          <w:p w14:paraId="33AB490E" w14:textId="77777777" w:rsidR="001C3327" w:rsidRPr="00F836C8" w:rsidRDefault="001C3327" w:rsidP="00344D13">
            <w:pPr>
              <w:spacing w:before="120"/>
              <w:jc w:val="right"/>
              <w:rPr>
                <w:color w:val="000000"/>
              </w:rPr>
            </w:pPr>
            <w:r w:rsidRPr="00F836C8">
              <w:rPr>
                <w:color w:val="000000"/>
              </w:rPr>
              <w:t>2.34</w:t>
            </w:r>
          </w:p>
        </w:tc>
        <w:tc>
          <w:tcPr>
            <w:tcW w:w="660" w:type="dxa"/>
            <w:shd w:val="clear" w:color="auto" w:fill="auto"/>
            <w:noWrap/>
            <w:vAlign w:val="bottom"/>
            <w:hideMark/>
          </w:tcPr>
          <w:p w14:paraId="4D1E6D6F" w14:textId="4B16388E" w:rsidR="001C3327" w:rsidRPr="00F836C8" w:rsidRDefault="001C3327" w:rsidP="00344D13">
            <w:pPr>
              <w:spacing w:before="120"/>
              <w:jc w:val="right"/>
              <w:rPr>
                <w:color w:val="000000"/>
              </w:rPr>
            </w:pPr>
            <w:r w:rsidRPr="00F836C8">
              <w:rPr>
                <w:color w:val="000000"/>
              </w:rPr>
              <w:t>.975</w:t>
            </w:r>
          </w:p>
        </w:tc>
        <w:tc>
          <w:tcPr>
            <w:tcW w:w="660" w:type="dxa"/>
            <w:shd w:val="clear" w:color="auto" w:fill="auto"/>
            <w:noWrap/>
            <w:vAlign w:val="bottom"/>
            <w:hideMark/>
          </w:tcPr>
          <w:p w14:paraId="235922E1" w14:textId="6F67D91D" w:rsidR="001C3327" w:rsidRPr="00F836C8" w:rsidRDefault="001C3327" w:rsidP="00344D13">
            <w:pPr>
              <w:spacing w:before="120"/>
              <w:jc w:val="right"/>
              <w:rPr>
                <w:color w:val="000000"/>
              </w:rPr>
            </w:pPr>
            <w:r w:rsidRPr="00F836C8">
              <w:rPr>
                <w:color w:val="000000"/>
              </w:rPr>
              <w:t>56</w:t>
            </w:r>
          </w:p>
        </w:tc>
        <w:tc>
          <w:tcPr>
            <w:tcW w:w="660" w:type="dxa"/>
            <w:shd w:val="clear" w:color="auto" w:fill="auto"/>
            <w:noWrap/>
            <w:vAlign w:val="bottom"/>
            <w:hideMark/>
          </w:tcPr>
          <w:p w14:paraId="2D9BC644" w14:textId="77777777" w:rsidR="001C3327" w:rsidRPr="00F836C8" w:rsidRDefault="001C3327" w:rsidP="00344D13">
            <w:pPr>
              <w:spacing w:before="120"/>
              <w:jc w:val="right"/>
              <w:rPr>
                <w:color w:val="000000"/>
              </w:rPr>
            </w:pPr>
            <w:r w:rsidRPr="00F836C8">
              <w:rPr>
                <w:color w:val="000000"/>
              </w:rPr>
              <w:t>3.25</w:t>
            </w:r>
          </w:p>
        </w:tc>
        <w:tc>
          <w:tcPr>
            <w:tcW w:w="660" w:type="dxa"/>
            <w:shd w:val="clear" w:color="auto" w:fill="auto"/>
            <w:noWrap/>
            <w:vAlign w:val="bottom"/>
            <w:hideMark/>
          </w:tcPr>
          <w:p w14:paraId="4C11DED7" w14:textId="76682284" w:rsidR="001C3327" w:rsidRPr="00F836C8" w:rsidRDefault="001C3327" w:rsidP="00344D13">
            <w:pPr>
              <w:spacing w:before="120"/>
              <w:jc w:val="right"/>
              <w:rPr>
                <w:color w:val="000000"/>
              </w:rPr>
            </w:pPr>
            <w:r w:rsidRPr="00F836C8">
              <w:rPr>
                <w:color w:val="000000"/>
              </w:rPr>
              <w:t>.640</w:t>
            </w:r>
          </w:p>
        </w:tc>
        <w:tc>
          <w:tcPr>
            <w:tcW w:w="1175" w:type="dxa"/>
            <w:shd w:val="clear" w:color="auto" w:fill="auto"/>
            <w:noWrap/>
            <w:vAlign w:val="bottom"/>
            <w:hideMark/>
          </w:tcPr>
          <w:p w14:paraId="649ECA86" w14:textId="77777777" w:rsidR="001C3327" w:rsidRPr="00F836C8" w:rsidRDefault="001C3327" w:rsidP="00344D13">
            <w:pPr>
              <w:spacing w:before="120"/>
              <w:rPr>
                <w:color w:val="000000"/>
              </w:rPr>
            </w:pPr>
            <w:r w:rsidRPr="00F836C8">
              <w:rPr>
                <w:color w:val="000000"/>
              </w:rPr>
              <w:t>6.874*</w:t>
            </w:r>
          </w:p>
        </w:tc>
      </w:tr>
      <w:tr w:rsidR="00F836C8" w:rsidRPr="00F836C8" w14:paraId="39B60CA0" w14:textId="77777777" w:rsidTr="00344D13">
        <w:trPr>
          <w:trHeight w:val="300"/>
        </w:trPr>
        <w:tc>
          <w:tcPr>
            <w:tcW w:w="3595" w:type="dxa"/>
            <w:shd w:val="clear" w:color="auto" w:fill="auto"/>
            <w:noWrap/>
            <w:vAlign w:val="bottom"/>
            <w:hideMark/>
          </w:tcPr>
          <w:p w14:paraId="54E5F94D" w14:textId="4B165FB5" w:rsidR="001C3327" w:rsidRPr="00F836C8" w:rsidRDefault="001C3327" w:rsidP="00344D13">
            <w:pPr>
              <w:spacing w:before="120"/>
              <w:rPr>
                <w:color w:val="000000"/>
              </w:rPr>
            </w:pPr>
            <w:r w:rsidRPr="00F836C8">
              <w:rPr>
                <w:color w:val="000000"/>
              </w:rPr>
              <w:t>Deal with the public.</w:t>
            </w:r>
          </w:p>
        </w:tc>
        <w:tc>
          <w:tcPr>
            <w:tcW w:w="660" w:type="dxa"/>
            <w:shd w:val="clear" w:color="auto" w:fill="auto"/>
            <w:noWrap/>
            <w:vAlign w:val="bottom"/>
            <w:hideMark/>
          </w:tcPr>
          <w:p w14:paraId="1599E075" w14:textId="0782CFA0" w:rsidR="001C3327" w:rsidRPr="00F836C8" w:rsidRDefault="001C3327" w:rsidP="00344D13">
            <w:pPr>
              <w:spacing w:before="120"/>
              <w:jc w:val="right"/>
              <w:rPr>
                <w:color w:val="000000"/>
              </w:rPr>
            </w:pPr>
            <w:r w:rsidRPr="00F836C8">
              <w:rPr>
                <w:color w:val="000000"/>
              </w:rPr>
              <w:t>91</w:t>
            </w:r>
          </w:p>
        </w:tc>
        <w:tc>
          <w:tcPr>
            <w:tcW w:w="660" w:type="dxa"/>
            <w:shd w:val="clear" w:color="auto" w:fill="auto"/>
            <w:noWrap/>
            <w:vAlign w:val="bottom"/>
            <w:hideMark/>
          </w:tcPr>
          <w:p w14:paraId="4B44A80B" w14:textId="77777777" w:rsidR="001C3327" w:rsidRPr="00F836C8" w:rsidRDefault="001C3327" w:rsidP="00344D13">
            <w:pPr>
              <w:spacing w:before="120"/>
              <w:jc w:val="right"/>
              <w:rPr>
                <w:color w:val="000000"/>
              </w:rPr>
            </w:pPr>
            <w:r w:rsidRPr="00F836C8">
              <w:rPr>
                <w:color w:val="000000"/>
              </w:rPr>
              <w:t>2.97</w:t>
            </w:r>
          </w:p>
        </w:tc>
        <w:tc>
          <w:tcPr>
            <w:tcW w:w="660" w:type="dxa"/>
            <w:shd w:val="clear" w:color="auto" w:fill="auto"/>
            <w:noWrap/>
            <w:vAlign w:val="bottom"/>
            <w:hideMark/>
          </w:tcPr>
          <w:p w14:paraId="23EF8909" w14:textId="09031110" w:rsidR="001C3327" w:rsidRPr="00F836C8" w:rsidRDefault="001C3327" w:rsidP="00344D13">
            <w:pPr>
              <w:spacing w:before="120"/>
              <w:jc w:val="right"/>
              <w:rPr>
                <w:color w:val="000000"/>
              </w:rPr>
            </w:pPr>
            <w:r w:rsidRPr="00F836C8">
              <w:rPr>
                <w:color w:val="000000"/>
              </w:rPr>
              <w:t>.809</w:t>
            </w:r>
          </w:p>
        </w:tc>
        <w:tc>
          <w:tcPr>
            <w:tcW w:w="660" w:type="dxa"/>
            <w:shd w:val="clear" w:color="auto" w:fill="auto"/>
            <w:noWrap/>
            <w:vAlign w:val="bottom"/>
            <w:hideMark/>
          </w:tcPr>
          <w:p w14:paraId="3768EC58" w14:textId="6B33CC57" w:rsidR="001C3327" w:rsidRPr="00F836C8" w:rsidRDefault="001C3327" w:rsidP="00344D13">
            <w:pPr>
              <w:spacing w:before="120"/>
              <w:jc w:val="right"/>
              <w:rPr>
                <w:color w:val="000000"/>
              </w:rPr>
            </w:pPr>
            <w:r w:rsidRPr="00F836C8">
              <w:rPr>
                <w:color w:val="000000"/>
              </w:rPr>
              <w:t>55</w:t>
            </w:r>
          </w:p>
        </w:tc>
        <w:tc>
          <w:tcPr>
            <w:tcW w:w="660" w:type="dxa"/>
            <w:shd w:val="clear" w:color="auto" w:fill="auto"/>
            <w:noWrap/>
            <w:vAlign w:val="bottom"/>
            <w:hideMark/>
          </w:tcPr>
          <w:p w14:paraId="4F3FD026" w14:textId="77777777" w:rsidR="001C3327" w:rsidRPr="00F836C8" w:rsidRDefault="001C3327" w:rsidP="00344D13">
            <w:pPr>
              <w:spacing w:before="120"/>
              <w:jc w:val="right"/>
              <w:rPr>
                <w:color w:val="000000"/>
              </w:rPr>
            </w:pPr>
            <w:r w:rsidRPr="00F836C8">
              <w:rPr>
                <w:color w:val="000000"/>
              </w:rPr>
              <w:t>3.65</w:t>
            </w:r>
          </w:p>
        </w:tc>
        <w:tc>
          <w:tcPr>
            <w:tcW w:w="660" w:type="dxa"/>
            <w:shd w:val="clear" w:color="auto" w:fill="auto"/>
            <w:noWrap/>
            <w:vAlign w:val="bottom"/>
            <w:hideMark/>
          </w:tcPr>
          <w:p w14:paraId="5E211606" w14:textId="193F70CB" w:rsidR="001C3327" w:rsidRPr="00F836C8" w:rsidRDefault="001C3327" w:rsidP="00344D13">
            <w:pPr>
              <w:spacing w:before="120"/>
              <w:jc w:val="right"/>
              <w:rPr>
                <w:color w:val="000000"/>
              </w:rPr>
            </w:pPr>
            <w:r w:rsidRPr="00F836C8">
              <w:rPr>
                <w:color w:val="000000"/>
              </w:rPr>
              <w:t>.552</w:t>
            </w:r>
          </w:p>
        </w:tc>
        <w:tc>
          <w:tcPr>
            <w:tcW w:w="1175" w:type="dxa"/>
            <w:shd w:val="clear" w:color="auto" w:fill="auto"/>
            <w:noWrap/>
            <w:vAlign w:val="bottom"/>
            <w:hideMark/>
          </w:tcPr>
          <w:p w14:paraId="3656C450" w14:textId="77777777" w:rsidR="001C3327" w:rsidRPr="00F836C8" w:rsidRDefault="001C3327" w:rsidP="00344D13">
            <w:pPr>
              <w:spacing w:before="120"/>
              <w:rPr>
                <w:color w:val="000000"/>
              </w:rPr>
            </w:pPr>
            <w:r w:rsidRPr="00F836C8">
              <w:rPr>
                <w:color w:val="000000"/>
              </w:rPr>
              <w:t>6.094*</w:t>
            </w:r>
          </w:p>
        </w:tc>
      </w:tr>
      <w:tr w:rsidR="00F836C8" w:rsidRPr="00F836C8" w14:paraId="3F672E8E" w14:textId="77777777" w:rsidTr="00344D13">
        <w:trPr>
          <w:trHeight w:val="300"/>
        </w:trPr>
        <w:tc>
          <w:tcPr>
            <w:tcW w:w="3595" w:type="dxa"/>
            <w:shd w:val="clear" w:color="auto" w:fill="auto"/>
            <w:noWrap/>
            <w:vAlign w:val="bottom"/>
            <w:hideMark/>
          </w:tcPr>
          <w:p w14:paraId="180F2E9E" w14:textId="50CC3B37" w:rsidR="001C3327" w:rsidRPr="00F836C8" w:rsidRDefault="001C3327" w:rsidP="00344D13">
            <w:pPr>
              <w:spacing w:before="120"/>
              <w:rPr>
                <w:color w:val="000000"/>
              </w:rPr>
            </w:pPr>
            <w:r w:rsidRPr="00F836C8">
              <w:rPr>
                <w:color w:val="000000"/>
              </w:rPr>
              <w:t>Understand customer service practices.</w:t>
            </w:r>
          </w:p>
        </w:tc>
        <w:tc>
          <w:tcPr>
            <w:tcW w:w="660" w:type="dxa"/>
            <w:shd w:val="clear" w:color="auto" w:fill="auto"/>
            <w:noWrap/>
            <w:vAlign w:val="bottom"/>
            <w:hideMark/>
          </w:tcPr>
          <w:p w14:paraId="197C2ABC" w14:textId="1C51749C" w:rsidR="001C3327" w:rsidRPr="00F836C8" w:rsidRDefault="001C3327" w:rsidP="00344D13">
            <w:pPr>
              <w:spacing w:before="120"/>
              <w:jc w:val="right"/>
              <w:rPr>
                <w:color w:val="000000"/>
              </w:rPr>
            </w:pPr>
            <w:r w:rsidRPr="00F836C8">
              <w:rPr>
                <w:color w:val="000000"/>
              </w:rPr>
              <w:t>92</w:t>
            </w:r>
          </w:p>
        </w:tc>
        <w:tc>
          <w:tcPr>
            <w:tcW w:w="660" w:type="dxa"/>
            <w:shd w:val="clear" w:color="auto" w:fill="auto"/>
            <w:noWrap/>
            <w:vAlign w:val="bottom"/>
            <w:hideMark/>
          </w:tcPr>
          <w:p w14:paraId="4B801EC6" w14:textId="77777777" w:rsidR="001C3327" w:rsidRPr="00F836C8" w:rsidRDefault="001C3327" w:rsidP="00344D13">
            <w:pPr>
              <w:spacing w:before="120"/>
              <w:jc w:val="right"/>
              <w:rPr>
                <w:color w:val="000000"/>
              </w:rPr>
            </w:pPr>
            <w:r w:rsidRPr="00F836C8">
              <w:rPr>
                <w:color w:val="000000"/>
              </w:rPr>
              <w:t>3.04</w:t>
            </w:r>
          </w:p>
        </w:tc>
        <w:tc>
          <w:tcPr>
            <w:tcW w:w="660" w:type="dxa"/>
            <w:shd w:val="clear" w:color="auto" w:fill="auto"/>
            <w:noWrap/>
            <w:vAlign w:val="bottom"/>
            <w:hideMark/>
          </w:tcPr>
          <w:p w14:paraId="0D297FC7" w14:textId="06FF3E3B" w:rsidR="001C3327" w:rsidRPr="00F836C8" w:rsidRDefault="001C3327" w:rsidP="00344D13">
            <w:pPr>
              <w:spacing w:before="120"/>
              <w:jc w:val="right"/>
              <w:rPr>
                <w:color w:val="000000"/>
              </w:rPr>
            </w:pPr>
            <w:r w:rsidRPr="00F836C8">
              <w:rPr>
                <w:color w:val="000000"/>
              </w:rPr>
              <w:t>.876</w:t>
            </w:r>
          </w:p>
        </w:tc>
        <w:tc>
          <w:tcPr>
            <w:tcW w:w="660" w:type="dxa"/>
            <w:shd w:val="clear" w:color="auto" w:fill="auto"/>
            <w:noWrap/>
            <w:vAlign w:val="bottom"/>
            <w:hideMark/>
          </w:tcPr>
          <w:p w14:paraId="0C17B3B6" w14:textId="1C617D5A" w:rsidR="001C3327" w:rsidRPr="00F836C8" w:rsidRDefault="001C3327" w:rsidP="00344D13">
            <w:pPr>
              <w:spacing w:before="120"/>
              <w:jc w:val="right"/>
              <w:rPr>
                <w:color w:val="000000"/>
              </w:rPr>
            </w:pPr>
            <w:r w:rsidRPr="00F836C8">
              <w:rPr>
                <w:color w:val="000000"/>
              </w:rPr>
              <w:t>55</w:t>
            </w:r>
          </w:p>
        </w:tc>
        <w:tc>
          <w:tcPr>
            <w:tcW w:w="660" w:type="dxa"/>
            <w:shd w:val="clear" w:color="auto" w:fill="auto"/>
            <w:noWrap/>
            <w:vAlign w:val="bottom"/>
            <w:hideMark/>
          </w:tcPr>
          <w:p w14:paraId="04560C5C" w14:textId="77777777" w:rsidR="001C3327" w:rsidRPr="00F836C8" w:rsidRDefault="001C3327" w:rsidP="00344D13">
            <w:pPr>
              <w:spacing w:before="120"/>
              <w:jc w:val="right"/>
              <w:rPr>
                <w:color w:val="000000"/>
              </w:rPr>
            </w:pPr>
            <w:r w:rsidRPr="00F836C8">
              <w:rPr>
                <w:color w:val="000000"/>
              </w:rPr>
              <w:t>3.73</w:t>
            </w:r>
          </w:p>
        </w:tc>
        <w:tc>
          <w:tcPr>
            <w:tcW w:w="660" w:type="dxa"/>
            <w:shd w:val="clear" w:color="auto" w:fill="auto"/>
            <w:noWrap/>
            <w:vAlign w:val="bottom"/>
            <w:hideMark/>
          </w:tcPr>
          <w:p w14:paraId="7424E495" w14:textId="31D6D7C4" w:rsidR="001C3327" w:rsidRPr="00F836C8" w:rsidRDefault="001C3327" w:rsidP="00344D13">
            <w:pPr>
              <w:spacing w:before="120"/>
              <w:jc w:val="right"/>
              <w:rPr>
                <w:color w:val="000000"/>
              </w:rPr>
            </w:pPr>
            <w:r w:rsidRPr="00F836C8">
              <w:rPr>
                <w:color w:val="000000"/>
              </w:rPr>
              <w:t>.489</w:t>
            </w:r>
          </w:p>
        </w:tc>
        <w:tc>
          <w:tcPr>
            <w:tcW w:w="1175" w:type="dxa"/>
            <w:shd w:val="clear" w:color="auto" w:fill="auto"/>
            <w:noWrap/>
            <w:vAlign w:val="bottom"/>
            <w:hideMark/>
          </w:tcPr>
          <w:p w14:paraId="46622D0D" w14:textId="77777777" w:rsidR="001C3327" w:rsidRPr="00F836C8" w:rsidRDefault="001C3327" w:rsidP="00344D13">
            <w:pPr>
              <w:spacing w:before="120"/>
              <w:rPr>
                <w:color w:val="000000"/>
              </w:rPr>
            </w:pPr>
            <w:r w:rsidRPr="00F836C8">
              <w:rPr>
                <w:color w:val="000000"/>
              </w:rPr>
              <w:t>6.071*</w:t>
            </w:r>
          </w:p>
        </w:tc>
      </w:tr>
      <w:tr w:rsidR="00F836C8" w:rsidRPr="00937931" w14:paraId="1E33E2A2" w14:textId="77777777" w:rsidTr="00344D13">
        <w:trPr>
          <w:trHeight w:val="300"/>
        </w:trPr>
        <w:tc>
          <w:tcPr>
            <w:tcW w:w="3595" w:type="dxa"/>
            <w:shd w:val="clear" w:color="auto" w:fill="auto"/>
            <w:noWrap/>
            <w:vAlign w:val="bottom"/>
            <w:hideMark/>
          </w:tcPr>
          <w:p w14:paraId="35DE7FE0" w14:textId="5ABA5633" w:rsidR="001C3327" w:rsidRPr="00937931" w:rsidRDefault="001C3327" w:rsidP="00344D13">
            <w:pPr>
              <w:spacing w:before="120"/>
              <w:rPr>
                <w:color w:val="000000"/>
              </w:rPr>
            </w:pPr>
            <w:r w:rsidRPr="00937931">
              <w:rPr>
                <w:color w:val="000000"/>
              </w:rPr>
              <w:t>Understand financial processes (i.e. purchasing, budgeting).</w:t>
            </w:r>
          </w:p>
        </w:tc>
        <w:tc>
          <w:tcPr>
            <w:tcW w:w="660" w:type="dxa"/>
            <w:shd w:val="clear" w:color="auto" w:fill="auto"/>
            <w:noWrap/>
            <w:vAlign w:val="bottom"/>
            <w:hideMark/>
          </w:tcPr>
          <w:p w14:paraId="33DC81B4" w14:textId="720DE410" w:rsidR="001C3327" w:rsidRPr="00937931" w:rsidRDefault="001C3327" w:rsidP="00344D13">
            <w:pPr>
              <w:spacing w:before="120"/>
              <w:jc w:val="right"/>
              <w:rPr>
                <w:color w:val="000000"/>
              </w:rPr>
            </w:pPr>
            <w:r w:rsidRPr="00937931">
              <w:rPr>
                <w:color w:val="000000"/>
              </w:rPr>
              <w:t>92</w:t>
            </w:r>
          </w:p>
        </w:tc>
        <w:tc>
          <w:tcPr>
            <w:tcW w:w="660" w:type="dxa"/>
            <w:shd w:val="clear" w:color="auto" w:fill="auto"/>
            <w:noWrap/>
            <w:vAlign w:val="bottom"/>
            <w:hideMark/>
          </w:tcPr>
          <w:p w14:paraId="2D689B40" w14:textId="77777777" w:rsidR="001C3327" w:rsidRPr="00937931" w:rsidRDefault="001C3327" w:rsidP="00344D13">
            <w:pPr>
              <w:spacing w:before="120"/>
              <w:jc w:val="right"/>
              <w:rPr>
                <w:color w:val="000000"/>
              </w:rPr>
            </w:pPr>
            <w:r w:rsidRPr="00937931">
              <w:rPr>
                <w:color w:val="000000"/>
              </w:rPr>
              <w:t>2.25</w:t>
            </w:r>
          </w:p>
        </w:tc>
        <w:tc>
          <w:tcPr>
            <w:tcW w:w="660" w:type="dxa"/>
            <w:shd w:val="clear" w:color="auto" w:fill="auto"/>
            <w:noWrap/>
            <w:vAlign w:val="bottom"/>
            <w:hideMark/>
          </w:tcPr>
          <w:p w14:paraId="2118BD52" w14:textId="06DE8D0E" w:rsidR="001C3327" w:rsidRPr="00937931" w:rsidRDefault="001C3327" w:rsidP="00344D13">
            <w:pPr>
              <w:spacing w:before="120"/>
              <w:jc w:val="right"/>
              <w:rPr>
                <w:color w:val="000000"/>
              </w:rPr>
            </w:pPr>
            <w:r w:rsidRPr="00937931">
              <w:rPr>
                <w:color w:val="000000"/>
              </w:rPr>
              <w:t>.820</w:t>
            </w:r>
          </w:p>
        </w:tc>
        <w:tc>
          <w:tcPr>
            <w:tcW w:w="660" w:type="dxa"/>
            <w:shd w:val="clear" w:color="auto" w:fill="auto"/>
            <w:noWrap/>
            <w:vAlign w:val="bottom"/>
            <w:hideMark/>
          </w:tcPr>
          <w:p w14:paraId="4D23A8D0" w14:textId="7DEFC11F" w:rsidR="001C3327" w:rsidRPr="00937931" w:rsidRDefault="001C3327" w:rsidP="00344D13">
            <w:pPr>
              <w:spacing w:before="120"/>
              <w:jc w:val="right"/>
              <w:rPr>
                <w:color w:val="000000"/>
              </w:rPr>
            </w:pPr>
            <w:r w:rsidRPr="00937931">
              <w:rPr>
                <w:color w:val="000000"/>
              </w:rPr>
              <w:t>56</w:t>
            </w:r>
          </w:p>
        </w:tc>
        <w:tc>
          <w:tcPr>
            <w:tcW w:w="660" w:type="dxa"/>
            <w:shd w:val="clear" w:color="auto" w:fill="auto"/>
            <w:noWrap/>
            <w:vAlign w:val="bottom"/>
            <w:hideMark/>
          </w:tcPr>
          <w:p w14:paraId="6C100BFA" w14:textId="77777777" w:rsidR="001C3327" w:rsidRPr="00937931" w:rsidRDefault="001C3327" w:rsidP="00344D13">
            <w:pPr>
              <w:spacing w:before="120"/>
              <w:jc w:val="right"/>
              <w:rPr>
                <w:color w:val="000000"/>
              </w:rPr>
            </w:pPr>
            <w:r w:rsidRPr="00937931">
              <w:rPr>
                <w:color w:val="000000"/>
              </w:rPr>
              <w:t>3.00</w:t>
            </w:r>
          </w:p>
        </w:tc>
        <w:tc>
          <w:tcPr>
            <w:tcW w:w="660" w:type="dxa"/>
            <w:shd w:val="clear" w:color="auto" w:fill="auto"/>
            <w:noWrap/>
            <w:vAlign w:val="bottom"/>
            <w:hideMark/>
          </w:tcPr>
          <w:p w14:paraId="3EA85C8C" w14:textId="625C7D29" w:rsidR="001C3327" w:rsidRPr="00937931" w:rsidRDefault="001C3327" w:rsidP="00344D13">
            <w:pPr>
              <w:spacing w:before="120"/>
              <w:jc w:val="right"/>
              <w:rPr>
                <w:color w:val="000000"/>
              </w:rPr>
            </w:pPr>
            <w:r w:rsidRPr="00937931">
              <w:rPr>
                <w:color w:val="000000"/>
              </w:rPr>
              <w:t>.739</w:t>
            </w:r>
          </w:p>
        </w:tc>
        <w:tc>
          <w:tcPr>
            <w:tcW w:w="1175" w:type="dxa"/>
            <w:shd w:val="clear" w:color="auto" w:fill="auto"/>
            <w:noWrap/>
            <w:vAlign w:val="bottom"/>
            <w:hideMark/>
          </w:tcPr>
          <w:p w14:paraId="5BF341E5" w14:textId="77777777" w:rsidR="001C3327" w:rsidRPr="00937931" w:rsidRDefault="001C3327" w:rsidP="00344D13">
            <w:pPr>
              <w:spacing w:before="120"/>
              <w:rPr>
                <w:color w:val="000000"/>
              </w:rPr>
            </w:pPr>
            <w:r w:rsidRPr="00937931">
              <w:rPr>
                <w:color w:val="000000"/>
              </w:rPr>
              <w:t>5.743*</w:t>
            </w:r>
          </w:p>
        </w:tc>
      </w:tr>
      <w:tr w:rsidR="00F836C8" w:rsidRPr="00F836C8" w14:paraId="4C504D5A" w14:textId="77777777" w:rsidTr="00344D13">
        <w:trPr>
          <w:trHeight w:val="300"/>
        </w:trPr>
        <w:tc>
          <w:tcPr>
            <w:tcW w:w="3595" w:type="dxa"/>
            <w:shd w:val="clear" w:color="auto" w:fill="auto"/>
            <w:noWrap/>
            <w:vAlign w:val="bottom"/>
            <w:hideMark/>
          </w:tcPr>
          <w:p w14:paraId="478A1EAB" w14:textId="743751E1" w:rsidR="001C3327" w:rsidRPr="00F836C8" w:rsidRDefault="001C3327" w:rsidP="00344D13">
            <w:pPr>
              <w:spacing w:before="120"/>
              <w:rPr>
                <w:color w:val="000000"/>
              </w:rPr>
            </w:pPr>
            <w:r w:rsidRPr="00F836C8">
              <w:rPr>
                <w:color w:val="000000"/>
              </w:rPr>
              <w:t>Develop partnerships with other organizations.</w:t>
            </w:r>
          </w:p>
        </w:tc>
        <w:tc>
          <w:tcPr>
            <w:tcW w:w="660" w:type="dxa"/>
            <w:shd w:val="clear" w:color="auto" w:fill="auto"/>
            <w:noWrap/>
            <w:vAlign w:val="bottom"/>
            <w:hideMark/>
          </w:tcPr>
          <w:p w14:paraId="18C75A58" w14:textId="1AE03F5B" w:rsidR="001C3327" w:rsidRPr="00F836C8" w:rsidRDefault="001C3327" w:rsidP="00344D13">
            <w:pPr>
              <w:spacing w:before="120"/>
              <w:jc w:val="right"/>
              <w:rPr>
                <w:color w:val="000000"/>
              </w:rPr>
            </w:pPr>
            <w:r w:rsidRPr="00F836C8">
              <w:rPr>
                <w:color w:val="000000"/>
              </w:rPr>
              <w:t>91</w:t>
            </w:r>
          </w:p>
        </w:tc>
        <w:tc>
          <w:tcPr>
            <w:tcW w:w="660" w:type="dxa"/>
            <w:shd w:val="clear" w:color="auto" w:fill="auto"/>
            <w:noWrap/>
            <w:vAlign w:val="bottom"/>
            <w:hideMark/>
          </w:tcPr>
          <w:p w14:paraId="32E19BBD" w14:textId="77777777" w:rsidR="001C3327" w:rsidRPr="00F836C8" w:rsidRDefault="001C3327" w:rsidP="00344D13">
            <w:pPr>
              <w:spacing w:before="120"/>
              <w:jc w:val="right"/>
              <w:rPr>
                <w:color w:val="000000"/>
              </w:rPr>
            </w:pPr>
            <w:r w:rsidRPr="00F836C8">
              <w:rPr>
                <w:color w:val="000000"/>
              </w:rPr>
              <w:t>2.59</w:t>
            </w:r>
          </w:p>
        </w:tc>
        <w:tc>
          <w:tcPr>
            <w:tcW w:w="660" w:type="dxa"/>
            <w:shd w:val="clear" w:color="auto" w:fill="auto"/>
            <w:noWrap/>
            <w:vAlign w:val="bottom"/>
            <w:hideMark/>
          </w:tcPr>
          <w:p w14:paraId="14207D3A" w14:textId="71F609B0" w:rsidR="001C3327" w:rsidRPr="00F836C8" w:rsidRDefault="001C3327" w:rsidP="00344D13">
            <w:pPr>
              <w:spacing w:before="120"/>
              <w:jc w:val="right"/>
              <w:rPr>
                <w:color w:val="000000"/>
              </w:rPr>
            </w:pPr>
            <w:r w:rsidRPr="00F836C8">
              <w:rPr>
                <w:color w:val="000000"/>
              </w:rPr>
              <w:t>.906</w:t>
            </w:r>
          </w:p>
        </w:tc>
        <w:tc>
          <w:tcPr>
            <w:tcW w:w="660" w:type="dxa"/>
            <w:shd w:val="clear" w:color="auto" w:fill="auto"/>
            <w:noWrap/>
            <w:vAlign w:val="bottom"/>
            <w:hideMark/>
          </w:tcPr>
          <w:p w14:paraId="3D70CC33" w14:textId="380EF4EA" w:rsidR="001C3327" w:rsidRPr="00F836C8" w:rsidRDefault="001C3327" w:rsidP="00344D13">
            <w:pPr>
              <w:spacing w:before="120"/>
              <w:jc w:val="right"/>
              <w:rPr>
                <w:color w:val="000000"/>
              </w:rPr>
            </w:pPr>
            <w:r w:rsidRPr="00F836C8">
              <w:rPr>
                <w:color w:val="000000"/>
              </w:rPr>
              <w:t>56</w:t>
            </w:r>
          </w:p>
        </w:tc>
        <w:tc>
          <w:tcPr>
            <w:tcW w:w="660" w:type="dxa"/>
            <w:shd w:val="clear" w:color="auto" w:fill="auto"/>
            <w:noWrap/>
            <w:vAlign w:val="bottom"/>
            <w:hideMark/>
          </w:tcPr>
          <w:p w14:paraId="2B5687DC" w14:textId="77777777" w:rsidR="001C3327" w:rsidRPr="00F836C8" w:rsidRDefault="001C3327" w:rsidP="00344D13">
            <w:pPr>
              <w:spacing w:before="120"/>
              <w:jc w:val="right"/>
              <w:rPr>
                <w:color w:val="000000"/>
              </w:rPr>
            </w:pPr>
            <w:r w:rsidRPr="00F836C8">
              <w:rPr>
                <w:color w:val="000000"/>
              </w:rPr>
              <w:t>3.30</w:t>
            </w:r>
          </w:p>
        </w:tc>
        <w:tc>
          <w:tcPr>
            <w:tcW w:w="660" w:type="dxa"/>
            <w:shd w:val="clear" w:color="auto" w:fill="auto"/>
            <w:noWrap/>
            <w:vAlign w:val="bottom"/>
            <w:hideMark/>
          </w:tcPr>
          <w:p w14:paraId="31A6D9C4" w14:textId="113A86D5" w:rsidR="001C3327" w:rsidRPr="00F836C8" w:rsidRDefault="001C3327" w:rsidP="00344D13">
            <w:pPr>
              <w:spacing w:before="120"/>
              <w:jc w:val="right"/>
              <w:rPr>
                <w:color w:val="000000"/>
              </w:rPr>
            </w:pPr>
            <w:r w:rsidRPr="00F836C8">
              <w:rPr>
                <w:color w:val="000000"/>
              </w:rPr>
              <w:t>.630</w:t>
            </w:r>
          </w:p>
        </w:tc>
        <w:tc>
          <w:tcPr>
            <w:tcW w:w="1175" w:type="dxa"/>
            <w:shd w:val="clear" w:color="auto" w:fill="auto"/>
            <w:noWrap/>
            <w:vAlign w:val="bottom"/>
            <w:hideMark/>
          </w:tcPr>
          <w:p w14:paraId="68FCFBAF" w14:textId="77777777" w:rsidR="001C3327" w:rsidRPr="00F836C8" w:rsidRDefault="001C3327" w:rsidP="00344D13">
            <w:pPr>
              <w:spacing w:before="120"/>
              <w:rPr>
                <w:color w:val="000000"/>
              </w:rPr>
            </w:pPr>
            <w:r w:rsidRPr="00F836C8">
              <w:rPr>
                <w:color w:val="000000"/>
              </w:rPr>
              <w:t>5.593*</w:t>
            </w:r>
          </w:p>
        </w:tc>
      </w:tr>
      <w:tr w:rsidR="00F836C8" w:rsidRPr="00F836C8" w14:paraId="50265B4F" w14:textId="77777777" w:rsidTr="00344D13">
        <w:trPr>
          <w:trHeight w:val="300"/>
        </w:trPr>
        <w:tc>
          <w:tcPr>
            <w:tcW w:w="3595" w:type="dxa"/>
            <w:shd w:val="clear" w:color="auto" w:fill="auto"/>
            <w:noWrap/>
            <w:vAlign w:val="bottom"/>
            <w:hideMark/>
          </w:tcPr>
          <w:p w14:paraId="3FB45B4C" w14:textId="6BFA0C7A" w:rsidR="001C3327" w:rsidRPr="00F836C8" w:rsidRDefault="001C3327" w:rsidP="00344D13">
            <w:pPr>
              <w:spacing w:before="120"/>
              <w:rPr>
                <w:color w:val="000000"/>
              </w:rPr>
            </w:pPr>
            <w:r w:rsidRPr="00F836C8">
              <w:rPr>
                <w:color w:val="000000"/>
              </w:rPr>
              <w:t>Demonstrate basic knowledge of laws and legal matters affecting the field.</w:t>
            </w:r>
          </w:p>
        </w:tc>
        <w:tc>
          <w:tcPr>
            <w:tcW w:w="660" w:type="dxa"/>
            <w:shd w:val="clear" w:color="auto" w:fill="auto"/>
            <w:noWrap/>
            <w:vAlign w:val="bottom"/>
            <w:hideMark/>
          </w:tcPr>
          <w:p w14:paraId="051F5824" w14:textId="578360C1" w:rsidR="001C3327" w:rsidRPr="00F836C8" w:rsidRDefault="001C3327" w:rsidP="00344D13">
            <w:pPr>
              <w:spacing w:before="120"/>
              <w:jc w:val="right"/>
              <w:rPr>
                <w:color w:val="000000"/>
              </w:rPr>
            </w:pPr>
            <w:r w:rsidRPr="00F836C8">
              <w:rPr>
                <w:color w:val="000000"/>
              </w:rPr>
              <w:t>91</w:t>
            </w:r>
          </w:p>
        </w:tc>
        <w:tc>
          <w:tcPr>
            <w:tcW w:w="660" w:type="dxa"/>
            <w:shd w:val="clear" w:color="auto" w:fill="auto"/>
            <w:noWrap/>
            <w:vAlign w:val="bottom"/>
            <w:hideMark/>
          </w:tcPr>
          <w:p w14:paraId="1E851547" w14:textId="77777777" w:rsidR="001C3327" w:rsidRPr="00F836C8" w:rsidRDefault="001C3327" w:rsidP="00344D13">
            <w:pPr>
              <w:spacing w:before="120"/>
              <w:jc w:val="right"/>
              <w:rPr>
                <w:color w:val="000000"/>
              </w:rPr>
            </w:pPr>
            <w:r w:rsidRPr="00F836C8">
              <w:rPr>
                <w:color w:val="000000"/>
              </w:rPr>
              <w:t>2.01</w:t>
            </w:r>
          </w:p>
        </w:tc>
        <w:tc>
          <w:tcPr>
            <w:tcW w:w="660" w:type="dxa"/>
            <w:shd w:val="clear" w:color="auto" w:fill="auto"/>
            <w:noWrap/>
            <w:vAlign w:val="bottom"/>
            <w:hideMark/>
          </w:tcPr>
          <w:p w14:paraId="728E011C" w14:textId="07C37F44" w:rsidR="001C3327" w:rsidRPr="00F836C8" w:rsidRDefault="001C3327" w:rsidP="00344D13">
            <w:pPr>
              <w:spacing w:before="120"/>
              <w:jc w:val="right"/>
              <w:rPr>
                <w:color w:val="000000"/>
              </w:rPr>
            </w:pPr>
            <w:r w:rsidRPr="00F836C8">
              <w:rPr>
                <w:color w:val="000000"/>
              </w:rPr>
              <w:t>.876</w:t>
            </w:r>
          </w:p>
        </w:tc>
        <w:tc>
          <w:tcPr>
            <w:tcW w:w="660" w:type="dxa"/>
            <w:shd w:val="clear" w:color="auto" w:fill="auto"/>
            <w:noWrap/>
            <w:vAlign w:val="bottom"/>
            <w:hideMark/>
          </w:tcPr>
          <w:p w14:paraId="4CCD717A" w14:textId="4DB01B35" w:rsidR="001C3327" w:rsidRPr="00F836C8" w:rsidRDefault="001C3327" w:rsidP="00344D13">
            <w:pPr>
              <w:spacing w:before="120"/>
              <w:jc w:val="right"/>
              <w:rPr>
                <w:color w:val="000000"/>
              </w:rPr>
            </w:pPr>
            <w:r w:rsidRPr="00F836C8">
              <w:rPr>
                <w:color w:val="000000"/>
              </w:rPr>
              <w:t>56</w:t>
            </w:r>
          </w:p>
        </w:tc>
        <w:tc>
          <w:tcPr>
            <w:tcW w:w="660" w:type="dxa"/>
            <w:shd w:val="clear" w:color="auto" w:fill="auto"/>
            <w:noWrap/>
            <w:vAlign w:val="bottom"/>
            <w:hideMark/>
          </w:tcPr>
          <w:p w14:paraId="00873B27" w14:textId="77777777" w:rsidR="001C3327" w:rsidRPr="00F836C8" w:rsidRDefault="001C3327" w:rsidP="00344D13">
            <w:pPr>
              <w:spacing w:before="120"/>
              <w:jc w:val="right"/>
              <w:rPr>
                <w:color w:val="000000"/>
              </w:rPr>
            </w:pPr>
            <w:r w:rsidRPr="00F836C8">
              <w:rPr>
                <w:color w:val="000000"/>
              </w:rPr>
              <w:t>2.79</w:t>
            </w:r>
          </w:p>
        </w:tc>
        <w:tc>
          <w:tcPr>
            <w:tcW w:w="660" w:type="dxa"/>
            <w:shd w:val="clear" w:color="auto" w:fill="auto"/>
            <w:noWrap/>
            <w:vAlign w:val="bottom"/>
            <w:hideMark/>
          </w:tcPr>
          <w:p w14:paraId="5EF4F4DF" w14:textId="0D53534D" w:rsidR="001C3327" w:rsidRPr="00F836C8" w:rsidRDefault="001C3327" w:rsidP="00344D13">
            <w:pPr>
              <w:spacing w:before="120"/>
              <w:jc w:val="right"/>
              <w:rPr>
                <w:color w:val="000000"/>
              </w:rPr>
            </w:pPr>
            <w:r w:rsidRPr="00F836C8">
              <w:rPr>
                <w:color w:val="000000"/>
              </w:rPr>
              <w:t>.803</w:t>
            </w:r>
          </w:p>
        </w:tc>
        <w:tc>
          <w:tcPr>
            <w:tcW w:w="1175" w:type="dxa"/>
            <w:shd w:val="clear" w:color="auto" w:fill="auto"/>
            <w:noWrap/>
            <w:vAlign w:val="bottom"/>
            <w:hideMark/>
          </w:tcPr>
          <w:p w14:paraId="76630792" w14:textId="77777777" w:rsidR="001C3327" w:rsidRPr="00F836C8" w:rsidRDefault="001C3327" w:rsidP="00344D13">
            <w:pPr>
              <w:spacing w:before="120"/>
              <w:rPr>
                <w:color w:val="000000"/>
              </w:rPr>
            </w:pPr>
            <w:r w:rsidRPr="00F836C8">
              <w:rPr>
                <w:color w:val="000000"/>
              </w:rPr>
              <w:t>5.488*</w:t>
            </w:r>
          </w:p>
        </w:tc>
      </w:tr>
      <w:tr w:rsidR="00F836C8" w:rsidRPr="00F836C8" w14:paraId="34A5412D" w14:textId="77777777" w:rsidTr="00344D13">
        <w:trPr>
          <w:trHeight w:val="300"/>
        </w:trPr>
        <w:tc>
          <w:tcPr>
            <w:tcW w:w="3595" w:type="dxa"/>
            <w:shd w:val="clear" w:color="auto" w:fill="auto"/>
            <w:noWrap/>
            <w:vAlign w:val="bottom"/>
            <w:hideMark/>
          </w:tcPr>
          <w:p w14:paraId="6A89B57F" w14:textId="6C164BC6" w:rsidR="001C3327" w:rsidRPr="00F836C8" w:rsidRDefault="001C3327" w:rsidP="00344D13">
            <w:pPr>
              <w:spacing w:before="120"/>
              <w:rPr>
                <w:color w:val="000000"/>
              </w:rPr>
            </w:pPr>
            <w:r w:rsidRPr="00F836C8">
              <w:rPr>
                <w:color w:val="000000"/>
              </w:rPr>
              <w:t>Provide input on strategic, master, recreation, marketing, and technology plans.</w:t>
            </w:r>
          </w:p>
        </w:tc>
        <w:tc>
          <w:tcPr>
            <w:tcW w:w="660" w:type="dxa"/>
            <w:shd w:val="clear" w:color="auto" w:fill="auto"/>
            <w:noWrap/>
            <w:vAlign w:val="bottom"/>
            <w:hideMark/>
          </w:tcPr>
          <w:p w14:paraId="4004B422" w14:textId="29446BF9" w:rsidR="001C3327" w:rsidRPr="00F836C8" w:rsidRDefault="001C3327" w:rsidP="00344D13">
            <w:pPr>
              <w:spacing w:before="120"/>
              <w:jc w:val="right"/>
              <w:rPr>
                <w:color w:val="000000"/>
              </w:rPr>
            </w:pPr>
            <w:r w:rsidRPr="00F836C8">
              <w:rPr>
                <w:color w:val="000000"/>
              </w:rPr>
              <w:t>92</w:t>
            </w:r>
          </w:p>
        </w:tc>
        <w:tc>
          <w:tcPr>
            <w:tcW w:w="660" w:type="dxa"/>
            <w:shd w:val="clear" w:color="auto" w:fill="auto"/>
            <w:noWrap/>
            <w:vAlign w:val="bottom"/>
            <w:hideMark/>
          </w:tcPr>
          <w:p w14:paraId="0F7F64E1" w14:textId="77777777" w:rsidR="001C3327" w:rsidRPr="00F836C8" w:rsidRDefault="001C3327" w:rsidP="00344D13">
            <w:pPr>
              <w:spacing w:before="120"/>
              <w:jc w:val="right"/>
              <w:rPr>
                <w:color w:val="000000"/>
              </w:rPr>
            </w:pPr>
            <w:r w:rsidRPr="00F836C8">
              <w:rPr>
                <w:color w:val="000000"/>
              </w:rPr>
              <w:t>2.26</w:t>
            </w:r>
          </w:p>
        </w:tc>
        <w:tc>
          <w:tcPr>
            <w:tcW w:w="660" w:type="dxa"/>
            <w:shd w:val="clear" w:color="auto" w:fill="auto"/>
            <w:noWrap/>
            <w:vAlign w:val="bottom"/>
            <w:hideMark/>
          </w:tcPr>
          <w:p w14:paraId="254DCE20" w14:textId="325F2963" w:rsidR="001C3327" w:rsidRPr="00F836C8" w:rsidRDefault="001C3327" w:rsidP="00344D13">
            <w:pPr>
              <w:spacing w:before="120"/>
              <w:jc w:val="right"/>
              <w:rPr>
                <w:color w:val="000000"/>
              </w:rPr>
            </w:pPr>
            <w:r w:rsidRPr="00F836C8">
              <w:rPr>
                <w:color w:val="000000"/>
              </w:rPr>
              <w:t>.900</w:t>
            </w:r>
          </w:p>
        </w:tc>
        <w:tc>
          <w:tcPr>
            <w:tcW w:w="660" w:type="dxa"/>
            <w:shd w:val="clear" w:color="auto" w:fill="auto"/>
            <w:noWrap/>
            <w:vAlign w:val="bottom"/>
            <w:hideMark/>
          </w:tcPr>
          <w:p w14:paraId="34E978EB" w14:textId="3E5F3999" w:rsidR="001C3327" w:rsidRPr="00F836C8" w:rsidRDefault="001C3327" w:rsidP="00344D13">
            <w:pPr>
              <w:spacing w:before="120"/>
              <w:jc w:val="right"/>
              <w:rPr>
                <w:color w:val="000000"/>
              </w:rPr>
            </w:pPr>
            <w:r w:rsidRPr="00F836C8">
              <w:rPr>
                <w:color w:val="000000"/>
              </w:rPr>
              <w:t>56</w:t>
            </w:r>
          </w:p>
        </w:tc>
        <w:tc>
          <w:tcPr>
            <w:tcW w:w="660" w:type="dxa"/>
            <w:shd w:val="clear" w:color="auto" w:fill="auto"/>
            <w:noWrap/>
            <w:vAlign w:val="bottom"/>
            <w:hideMark/>
          </w:tcPr>
          <w:p w14:paraId="7BD09A4C" w14:textId="77777777" w:rsidR="001C3327" w:rsidRPr="00F836C8" w:rsidRDefault="001C3327" w:rsidP="00344D13">
            <w:pPr>
              <w:spacing w:before="120"/>
              <w:jc w:val="right"/>
              <w:rPr>
                <w:color w:val="000000"/>
              </w:rPr>
            </w:pPr>
            <w:r w:rsidRPr="00F836C8">
              <w:rPr>
                <w:color w:val="000000"/>
              </w:rPr>
              <w:t>2.98</w:t>
            </w:r>
          </w:p>
        </w:tc>
        <w:tc>
          <w:tcPr>
            <w:tcW w:w="660" w:type="dxa"/>
            <w:shd w:val="clear" w:color="auto" w:fill="auto"/>
            <w:noWrap/>
            <w:vAlign w:val="bottom"/>
            <w:hideMark/>
          </w:tcPr>
          <w:p w14:paraId="0CBC4807" w14:textId="50AF741C" w:rsidR="001C3327" w:rsidRPr="00F836C8" w:rsidRDefault="001C3327" w:rsidP="00344D13">
            <w:pPr>
              <w:spacing w:before="120"/>
              <w:jc w:val="right"/>
              <w:rPr>
                <w:color w:val="000000"/>
              </w:rPr>
            </w:pPr>
            <w:r w:rsidRPr="00F836C8">
              <w:rPr>
                <w:color w:val="000000"/>
              </w:rPr>
              <w:t>.700</w:t>
            </w:r>
          </w:p>
        </w:tc>
        <w:tc>
          <w:tcPr>
            <w:tcW w:w="1175" w:type="dxa"/>
            <w:shd w:val="clear" w:color="auto" w:fill="auto"/>
            <w:noWrap/>
            <w:vAlign w:val="bottom"/>
            <w:hideMark/>
          </w:tcPr>
          <w:p w14:paraId="2E23F61B" w14:textId="77777777" w:rsidR="001C3327" w:rsidRPr="00F836C8" w:rsidRDefault="001C3327" w:rsidP="00344D13">
            <w:pPr>
              <w:spacing w:before="120"/>
              <w:rPr>
                <w:color w:val="000000"/>
              </w:rPr>
            </w:pPr>
            <w:r w:rsidRPr="00F836C8">
              <w:rPr>
                <w:color w:val="000000"/>
              </w:rPr>
              <w:t>5.442*</w:t>
            </w:r>
          </w:p>
        </w:tc>
      </w:tr>
      <w:tr w:rsidR="00F836C8" w:rsidRPr="00937931" w14:paraId="7E47910A" w14:textId="77777777" w:rsidTr="00344D13">
        <w:trPr>
          <w:trHeight w:val="300"/>
        </w:trPr>
        <w:tc>
          <w:tcPr>
            <w:tcW w:w="3595" w:type="dxa"/>
            <w:shd w:val="clear" w:color="auto" w:fill="auto"/>
            <w:noWrap/>
            <w:vAlign w:val="bottom"/>
            <w:hideMark/>
          </w:tcPr>
          <w:p w14:paraId="42C22D3F" w14:textId="12D878B1" w:rsidR="001C3327" w:rsidRPr="00937931" w:rsidRDefault="001C3327" w:rsidP="00344D13">
            <w:pPr>
              <w:spacing w:before="120"/>
              <w:rPr>
                <w:color w:val="000000"/>
              </w:rPr>
            </w:pPr>
            <w:r w:rsidRPr="00937931">
              <w:rPr>
                <w:color w:val="000000"/>
              </w:rPr>
              <w:t>Develop, monitor, and stay within budget.</w:t>
            </w:r>
          </w:p>
        </w:tc>
        <w:tc>
          <w:tcPr>
            <w:tcW w:w="660" w:type="dxa"/>
            <w:shd w:val="clear" w:color="auto" w:fill="auto"/>
            <w:noWrap/>
            <w:vAlign w:val="bottom"/>
            <w:hideMark/>
          </w:tcPr>
          <w:p w14:paraId="2E4E91D2" w14:textId="0F77B15F" w:rsidR="001C3327" w:rsidRPr="00937931" w:rsidRDefault="001C3327" w:rsidP="00344D13">
            <w:pPr>
              <w:spacing w:before="120"/>
              <w:jc w:val="right"/>
              <w:rPr>
                <w:color w:val="000000"/>
              </w:rPr>
            </w:pPr>
            <w:r w:rsidRPr="00937931">
              <w:rPr>
                <w:color w:val="000000"/>
              </w:rPr>
              <w:t>92</w:t>
            </w:r>
          </w:p>
        </w:tc>
        <w:tc>
          <w:tcPr>
            <w:tcW w:w="660" w:type="dxa"/>
            <w:shd w:val="clear" w:color="auto" w:fill="auto"/>
            <w:noWrap/>
            <w:vAlign w:val="bottom"/>
            <w:hideMark/>
          </w:tcPr>
          <w:p w14:paraId="173CE727" w14:textId="77777777" w:rsidR="001C3327" w:rsidRPr="00937931" w:rsidRDefault="001C3327" w:rsidP="00344D13">
            <w:pPr>
              <w:spacing w:before="120"/>
              <w:jc w:val="right"/>
              <w:rPr>
                <w:color w:val="000000"/>
              </w:rPr>
            </w:pPr>
            <w:r w:rsidRPr="00937931">
              <w:rPr>
                <w:color w:val="000000"/>
              </w:rPr>
              <w:t>2.46</w:t>
            </w:r>
          </w:p>
        </w:tc>
        <w:tc>
          <w:tcPr>
            <w:tcW w:w="660" w:type="dxa"/>
            <w:shd w:val="clear" w:color="auto" w:fill="auto"/>
            <w:noWrap/>
            <w:vAlign w:val="bottom"/>
            <w:hideMark/>
          </w:tcPr>
          <w:p w14:paraId="167C900C" w14:textId="14198710" w:rsidR="001C3327" w:rsidRPr="00937931" w:rsidRDefault="001C3327" w:rsidP="00344D13">
            <w:pPr>
              <w:spacing w:before="120"/>
              <w:jc w:val="right"/>
              <w:rPr>
                <w:color w:val="000000"/>
              </w:rPr>
            </w:pPr>
            <w:r w:rsidRPr="00937931">
              <w:rPr>
                <w:color w:val="000000"/>
              </w:rPr>
              <w:t>.818</w:t>
            </w:r>
          </w:p>
        </w:tc>
        <w:tc>
          <w:tcPr>
            <w:tcW w:w="660" w:type="dxa"/>
            <w:shd w:val="clear" w:color="auto" w:fill="auto"/>
            <w:noWrap/>
            <w:vAlign w:val="bottom"/>
            <w:hideMark/>
          </w:tcPr>
          <w:p w14:paraId="43AEDDC6" w14:textId="76979B6E" w:rsidR="001C3327" w:rsidRPr="00937931" w:rsidRDefault="001C3327" w:rsidP="00344D13">
            <w:pPr>
              <w:spacing w:before="120"/>
              <w:jc w:val="right"/>
              <w:rPr>
                <w:color w:val="000000"/>
              </w:rPr>
            </w:pPr>
            <w:r w:rsidRPr="00937931">
              <w:rPr>
                <w:color w:val="000000"/>
              </w:rPr>
              <w:t>56</w:t>
            </w:r>
          </w:p>
        </w:tc>
        <w:tc>
          <w:tcPr>
            <w:tcW w:w="660" w:type="dxa"/>
            <w:shd w:val="clear" w:color="auto" w:fill="auto"/>
            <w:noWrap/>
            <w:vAlign w:val="bottom"/>
            <w:hideMark/>
          </w:tcPr>
          <w:p w14:paraId="267EBE5C" w14:textId="77777777" w:rsidR="001C3327" w:rsidRPr="00937931" w:rsidRDefault="001C3327" w:rsidP="00344D13">
            <w:pPr>
              <w:spacing w:before="120"/>
              <w:jc w:val="right"/>
              <w:rPr>
                <w:color w:val="000000"/>
              </w:rPr>
            </w:pPr>
            <w:r w:rsidRPr="00937931">
              <w:rPr>
                <w:color w:val="000000"/>
              </w:rPr>
              <w:t>3.09</w:t>
            </w:r>
          </w:p>
        </w:tc>
        <w:tc>
          <w:tcPr>
            <w:tcW w:w="660" w:type="dxa"/>
            <w:shd w:val="clear" w:color="auto" w:fill="auto"/>
            <w:noWrap/>
            <w:vAlign w:val="bottom"/>
            <w:hideMark/>
          </w:tcPr>
          <w:p w14:paraId="6759A98F" w14:textId="7606266B" w:rsidR="001C3327" w:rsidRPr="00937931" w:rsidRDefault="001C3327" w:rsidP="00344D13">
            <w:pPr>
              <w:spacing w:before="120"/>
              <w:jc w:val="right"/>
              <w:rPr>
                <w:color w:val="000000"/>
              </w:rPr>
            </w:pPr>
            <w:r w:rsidRPr="00937931">
              <w:rPr>
                <w:color w:val="000000"/>
              </w:rPr>
              <w:t>.640</w:t>
            </w:r>
          </w:p>
        </w:tc>
        <w:tc>
          <w:tcPr>
            <w:tcW w:w="1175" w:type="dxa"/>
            <w:shd w:val="clear" w:color="auto" w:fill="auto"/>
            <w:noWrap/>
            <w:vAlign w:val="bottom"/>
            <w:hideMark/>
          </w:tcPr>
          <w:p w14:paraId="75CAC07E" w14:textId="77777777" w:rsidR="001C3327" w:rsidRPr="00937931" w:rsidRDefault="001C3327" w:rsidP="00344D13">
            <w:pPr>
              <w:spacing w:before="120"/>
              <w:rPr>
                <w:color w:val="000000"/>
              </w:rPr>
            </w:pPr>
            <w:r w:rsidRPr="00937931">
              <w:rPr>
                <w:color w:val="000000"/>
              </w:rPr>
              <w:t>5.239*</w:t>
            </w:r>
          </w:p>
        </w:tc>
      </w:tr>
      <w:tr w:rsidR="00F836C8" w:rsidRPr="00F836C8" w14:paraId="2A691946" w14:textId="77777777" w:rsidTr="00344D13">
        <w:trPr>
          <w:trHeight w:val="300"/>
        </w:trPr>
        <w:tc>
          <w:tcPr>
            <w:tcW w:w="3595" w:type="dxa"/>
            <w:shd w:val="clear" w:color="auto" w:fill="auto"/>
            <w:noWrap/>
            <w:vAlign w:val="bottom"/>
            <w:hideMark/>
          </w:tcPr>
          <w:p w14:paraId="1A9422CC" w14:textId="73768289" w:rsidR="001C3327" w:rsidRPr="00F836C8" w:rsidRDefault="001C3327" w:rsidP="00344D13">
            <w:pPr>
              <w:spacing w:before="120"/>
              <w:rPr>
                <w:color w:val="000000"/>
              </w:rPr>
            </w:pPr>
            <w:r w:rsidRPr="00F836C8">
              <w:rPr>
                <w:color w:val="000000"/>
              </w:rPr>
              <w:t>Effective organizational skills.</w:t>
            </w:r>
          </w:p>
        </w:tc>
        <w:tc>
          <w:tcPr>
            <w:tcW w:w="660" w:type="dxa"/>
            <w:shd w:val="clear" w:color="auto" w:fill="auto"/>
            <w:noWrap/>
            <w:vAlign w:val="bottom"/>
            <w:hideMark/>
          </w:tcPr>
          <w:p w14:paraId="4007B0D2" w14:textId="6D4C89EE" w:rsidR="001C3327" w:rsidRPr="00F836C8" w:rsidRDefault="001C3327" w:rsidP="00344D13">
            <w:pPr>
              <w:spacing w:before="120"/>
              <w:jc w:val="right"/>
              <w:rPr>
                <w:color w:val="000000"/>
              </w:rPr>
            </w:pPr>
            <w:r w:rsidRPr="00F836C8">
              <w:rPr>
                <w:color w:val="000000"/>
              </w:rPr>
              <w:t>92</w:t>
            </w:r>
          </w:p>
        </w:tc>
        <w:tc>
          <w:tcPr>
            <w:tcW w:w="660" w:type="dxa"/>
            <w:shd w:val="clear" w:color="auto" w:fill="auto"/>
            <w:noWrap/>
            <w:vAlign w:val="bottom"/>
            <w:hideMark/>
          </w:tcPr>
          <w:p w14:paraId="0217316C" w14:textId="77777777" w:rsidR="001C3327" w:rsidRPr="00F836C8" w:rsidRDefault="001C3327" w:rsidP="00344D13">
            <w:pPr>
              <w:spacing w:before="120"/>
              <w:jc w:val="right"/>
              <w:rPr>
                <w:color w:val="000000"/>
              </w:rPr>
            </w:pPr>
            <w:r w:rsidRPr="00F836C8">
              <w:rPr>
                <w:color w:val="000000"/>
              </w:rPr>
              <w:t>3.27</w:t>
            </w:r>
          </w:p>
        </w:tc>
        <w:tc>
          <w:tcPr>
            <w:tcW w:w="660" w:type="dxa"/>
            <w:shd w:val="clear" w:color="auto" w:fill="auto"/>
            <w:noWrap/>
            <w:vAlign w:val="bottom"/>
            <w:hideMark/>
          </w:tcPr>
          <w:p w14:paraId="4ECFBA80" w14:textId="00E2B3D4" w:rsidR="001C3327" w:rsidRPr="00F836C8" w:rsidRDefault="001C3327" w:rsidP="00344D13">
            <w:pPr>
              <w:spacing w:before="120"/>
              <w:jc w:val="right"/>
              <w:rPr>
                <w:color w:val="000000"/>
              </w:rPr>
            </w:pPr>
            <w:r w:rsidRPr="00F836C8">
              <w:rPr>
                <w:color w:val="000000"/>
              </w:rPr>
              <w:t>.440</w:t>
            </w:r>
          </w:p>
        </w:tc>
        <w:tc>
          <w:tcPr>
            <w:tcW w:w="660" w:type="dxa"/>
            <w:shd w:val="clear" w:color="auto" w:fill="auto"/>
            <w:noWrap/>
            <w:vAlign w:val="bottom"/>
            <w:hideMark/>
          </w:tcPr>
          <w:p w14:paraId="1232982C" w14:textId="3999C681" w:rsidR="001C3327" w:rsidRPr="00F836C8" w:rsidRDefault="001C3327" w:rsidP="00344D13">
            <w:pPr>
              <w:spacing w:before="120"/>
              <w:jc w:val="right"/>
              <w:rPr>
                <w:color w:val="000000"/>
              </w:rPr>
            </w:pPr>
            <w:r w:rsidRPr="00F836C8">
              <w:rPr>
                <w:color w:val="000000"/>
              </w:rPr>
              <w:t>55</w:t>
            </w:r>
          </w:p>
        </w:tc>
        <w:tc>
          <w:tcPr>
            <w:tcW w:w="660" w:type="dxa"/>
            <w:shd w:val="clear" w:color="auto" w:fill="auto"/>
            <w:noWrap/>
            <w:vAlign w:val="bottom"/>
            <w:hideMark/>
          </w:tcPr>
          <w:p w14:paraId="3A048808" w14:textId="77777777" w:rsidR="001C3327" w:rsidRPr="00F836C8" w:rsidRDefault="001C3327" w:rsidP="00344D13">
            <w:pPr>
              <w:spacing w:before="120"/>
              <w:jc w:val="right"/>
              <w:rPr>
                <w:color w:val="000000"/>
              </w:rPr>
            </w:pPr>
            <w:r w:rsidRPr="00F836C8">
              <w:rPr>
                <w:color w:val="000000"/>
              </w:rPr>
              <w:t>3.75</w:t>
            </w:r>
          </w:p>
        </w:tc>
        <w:tc>
          <w:tcPr>
            <w:tcW w:w="660" w:type="dxa"/>
            <w:shd w:val="clear" w:color="auto" w:fill="auto"/>
            <w:noWrap/>
            <w:vAlign w:val="bottom"/>
            <w:hideMark/>
          </w:tcPr>
          <w:p w14:paraId="5AE36FA6" w14:textId="64FCC550" w:rsidR="001C3327" w:rsidRPr="00F836C8" w:rsidRDefault="001C3327" w:rsidP="00344D13">
            <w:pPr>
              <w:spacing w:before="120"/>
              <w:jc w:val="right"/>
              <w:rPr>
                <w:color w:val="000000"/>
              </w:rPr>
            </w:pPr>
            <w:r w:rsidRPr="00F836C8">
              <w:rPr>
                <w:color w:val="000000"/>
              </w:rPr>
              <w:t>.440</w:t>
            </w:r>
          </w:p>
        </w:tc>
        <w:tc>
          <w:tcPr>
            <w:tcW w:w="1175" w:type="dxa"/>
            <w:shd w:val="clear" w:color="auto" w:fill="auto"/>
            <w:noWrap/>
            <w:vAlign w:val="bottom"/>
            <w:hideMark/>
          </w:tcPr>
          <w:p w14:paraId="623F1DDA" w14:textId="77777777" w:rsidR="001C3327" w:rsidRPr="00F836C8" w:rsidRDefault="001C3327" w:rsidP="00344D13">
            <w:pPr>
              <w:spacing w:before="120"/>
              <w:rPr>
                <w:color w:val="000000"/>
              </w:rPr>
            </w:pPr>
            <w:r w:rsidRPr="00F836C8">
              <w:rPr>
                <w:color w:val="000000"/>
              </w:rPr>
              <w:t>5.051*</w:t>
            </w:r>
          </w:p>
        </w:tc>
      </w:tr>
      <w:tr w:rsidR="00F836C8" w:rsidRPr="00F836C8" w14:paraId="7978DC31" w14:textId="77777777" w:rsidTr="00344D13">
        <w:trPr>
          <w:trHeight w:val="300"/>
        </w:trPr>
        <w:tc>
          <w:tcPr>
            <w:tcW w:w="3595" w:type="dxa"/>
            <w:shd w:val="clear" w:color="auto" w:fill="auto"/>
            <w:noWrap/>
            <w:vAlign w:val="bottom"/>
            <w:hideMark/>
          </w:tcPr>
          <w:p w14:paraId="1CFB6D8C" w14:textId="11204548" w:rsidR="001C3327" w:rsidRPr="00F836C8" w:rsidRDefault="001C3327" w:rsidP="00344D13">
            <w:pPr>
              <w:spacing w:before="120"/>
              <w:rPr>
                <w:color w:val="000000"/>
              </w:rPr>
            </w:pPr>
            <w:r w:rsidRPr="00F836C8">
              <w:rPr>
                <w:color w:val="000000"/>
              </w:rPr>
              <w:t>Communicate with staff, customers, and the public.</w:t>
            </w:r>
          </w:p>
        </w:tc>
        <w:tc>
          <w:tcPr>
            <w:tcW w:w="660" w:type="dxa"/>
            <w:shd w:val="clear" w:color="auto" w:fill="auto"/>
            <w:noWrap/>
            <w:vAlign w:val="bottom"/>
            <w:hideMark/>
          </w:tcPr>
          <w:p w14:paraId="74A64289" w14:textId="3000EE99" w:rsidR="001C3327" w:rsidRPr="00F836C8" w:rsidRDefault="00F836C8" w:rsidP="00344D13">
            <w:pPr>
              <w:spacing w:before="120"/>
              <w:jc w:val="right"/>
              <w:rPr>
                <w:color w:val="000000"/>
              </w:rPr>
            </w:pPr>
            <w:r w:rsidRPr="00F836C8">
              <w:rPr>
                <w:color w:val="000000"/>
              </w:rPr>
              <w:t>92</w:t>
            </w:r>
          </w:p>
        </w:tc>
        <w:tc>
          <w:tcPr>
            <w:tcW w:w="660" w:type="dxa"/>
            <w:shd w:val="clear" w:color="auto" w:fill="auto"/>
            <w:noWrap/>
            <w:vAlign w:val="bottom"/>
            <w:hideMark/>
          </w:tcPr>
          <w:p w14:paraId="29538831" w14:textId="77777777" w:rsidR="001C3327" w:rsidRPr="00F836C8" w:rsidRDefault="001C3327" w:rsidP="00344D13">
            <w:pPr>
              <w:spacing w:before="120"/>
              <w:jc w:val="right"/>
              <w:rPr>
                <w:color w:val="000000"/>
              </w:rPr>
            </w:pPr>
            <w:r w:rsidRPr="00F836C8">
              <w:rPr>
                <w:color w:val="000000"/>
              </w:rPr>
              <w:t>3.32</w:t>
            </w:r>
          </w:p>
        </w:tc>
        <w:tc>
          <w:tcPr>
            <w:tcW w:w="660" w:type="dxa"/>
            <w:shd w:val="clear" w:color="auto" w:fill="auto"/>
            <w:noWrap/>
            <w:vAlign w:val="bottom"/>
            <w:hideMark/>
          </w:tcPr>
          <w:p w14:paraId="049C948C" w14:textId="35BBCE36" w:rsidR="001C3327" w:rsidRPr="00F836C8" w:rsidRDefault="001C3327" w:rsidP="00344D13">
            <w:pPr>
              <w:spacing w:before="120"/>
              <w:jc w:val="right"/>
              <w:rPr>
                <w:color w:val="000000"/>
              </w:rPr>
            </w:pPr>
            <w:r w:rsidRPr="00F836C8">
              <w:rPr>
                <w:color w:val="000000"/>
              </w:rPr>
              <w:t>.716</w:t>
            </w:r>
          </w:p>
        </w:tc>
        <w:tc>
          <w:tcPr>
            <w:tcW w:w="660" w:type="dxa"/>
            <w:shd w:val="clear" w:color="auto" w:fill="auto"/>
            <w:noWrap/>
            <w:vAlign w:val="bottom"/>
            <w:hideMark/>
          </w:tcPr>
          <w:p w14:paraId="05FB830C" w14:textId="0E8E4013" w:rsidR="001C3327" w:rsidRPr="00F836C8" w:rsidRDefault="001C3327" w:rsidP="00344D13">
            <w:pPr>
              <w:spacing w:before="120"/>
              <w:jc w:val="right"/>
              <w:rPr>
                <w:color w:val="000000"/>
              </w:rPr>
            </w:pPr>
            <w:r w:rsidRPr="00F836C8">
              <w:rPr>
                <w:color w:val="000000"/>
              </w:rPr>
              <w:t>56</w:t>
            </w:r>
          </w:p>
        </w:tc>
        <w:tc>
          <w:tcPr>
            <w:tcW w:w="660" w:type="dxa"/>
            <w:shd w:val="clear" w:color="auto" w:fill="auto"/>
            <w:noWrap/>
            <w:vAlign w:val="bottom"/>
            <w:hideMark/>
          </w:tcPr>
          <w:p w14:paraId="1CDF2214" w14:textId="77777777" w:rsidR="001C3327" w:rsidRPr="00F836C8" w:rsidRDefault="001C3327" w:rsidP="00344D13">
            <w:pPr>
              <w:spacing w:before="120"/>
              <w:jc w:val="right"/>
              <w:rPr>
                <w:color w:val="000000"/>
              </w:rPr>
            </w:pPr>
            <w:r w:rsidRPr="00F836C8">
              <w:rPr>
                <w:color w:val="000000"/>
              </w:rPr>
              <w:t>3.70</w:t>
            </w:r>
          </w:p>
        </w:tc>
        <w:tc>
          <w:tcPr>
            <w:tcW w:w="660" w:type="dxa"/>
            <w:shd w:val="clear" w:color="auto" w:fill="auto"/>
            <w:noWrap/>
            <w:vAlign w:val="bottom"/>
            <w:hideMark/>
          </w:tcPr>
          <w:p w14:paraId="372B0E04" w14:textId="502A8460" w:rsidR="001C3327" w:rsidRPr="00F836C8" w:rsidRDefault="001C3327" w:rsidP="00344D13">
            <w:pPr>
              <w:spacing w:before="120"/>
              <w:jc w:val="right"/>
              <w:rPr>
                <w:color w:val="000000"/>
              </w:rPr>
            </w:pPr>
            <w:r w:rsidRPr="00F836C8">
              <w:rPr>
                <w:color w:val="000000"/>
              </w:rPr>
              <w:t>.502</w:t>
            </w:r>
          </w:p>
        </w:tc>
        <w:tc>
          <w:tcPr>
            <w:tcW w:w="1175" w:type="dxa"/>
            <w:shd w:val="clear" w:color="auto" w:fill="auto"/>
            <w:noWrap/>
            <w:vAlign w:val="bottom"/>
            <w:hideMark/>
          </w:tcPr>
          <w:p w14:paraId="09C58480" w14:textId="77777777" w:rsidR="001C3327" w:rsidRPr="00F836C8" w:rsidRDefault="001C3327" w:rsidP="00344D13">
            <w:pPr>
              <w:spacing w:before="120"/>
              <w:rPr>
                <w:color w:val="000000"/>
              </w:rPr>
            </w:pPr>
            <w:r w:rsidRPr="00F836C8">
              <w:rPr>
                <w:color w:val="000000"/>
              </w:rPr>
              <w:t>4.986*</w:t>
            </w:r>
          </w:p>
        </w:tc>
      </w:tr>
      <w:tr w:rsidR="00F836C8" w:rsidRPr="00F836C8" w14:paraId="6E02A204" w14:textId="77777777" w:rsidTr="00344D13">
        <w:trPr>
          <w:trHeight w:val="300"/>
        </w:trPr>
        <w:tc>
          <w:tcPr>
            <w:tcW w:w="3595" w:type="dxa"/>
            <w:shd w:val="clear" w:color="auto" w:fill="auto"/>
            <w:noWrap/>
            <w:vAlign w:val="bottom"/>
            <w:hideMark/>
          </w:tcPr>
          <w:p w14:paraId="2CA43EC2" w14:textId="483CCDF6" w:rsidR="001C3327" w:rsidRPr="00F836C8" w:rsidRDefault="001C3327" w:rsidP="00344D13">
            <w:pPr>
              <w:spacing w:before="120"/>
              <w:rPr>
                <w:color w:val="000000"/>
              </w:rPr>
            </w:pPr>
            <w:r w:rsidRPr="00F836C8">
              <w:rPr>
                <w:color w:val="000000"/>
              </w:rPr>
              <w:t xml:space="preserve">Know </w:t>
            </w:r>
            <w:r w:rsidR="00A6691A">
              <w:rPr>
                <w:color w:val="000000"/>
              </w:rPr>
              <w:t xml:space="preserve">their </w:t>
            </w:r>
            <w:r w:rsidRPr="00F836C8">
              <w:rPr>
                <w:color w:val="000000"/>
              </w:rPr>
              <w:t>community and its needs.</w:t>
            </w:r>
          </w:p>
        </w:tc>
        <w:tc>
          <w:tcPr>
            <w:tcW w:w="660" w:type="dxa"/>
            <w:shd w:val="clear" w:color="auto" w:fill="auto"/>
            <w:noWrap/>
            <w:vAlign w:val="bottom"/>
            <w:hideMark/>
          </w:tcPr>
          <w:p w14:paraId="3408752A" w14:textId="0DED3143" w:rsidR="001C3327" w:rsidRPr="00F836C8" w:rsidRDefault="001C3327" w:rsidP="00344D13">
            <w:pPr>
              <w:spacing w:before="120"/>
              <w:jc w:val="right"/>
              <w:rPr>
                <w:color w:val="000000"/>
              </w:rPr>
            </w:pPr>
            <w:r w:rsidRPr="00F836C8">
              <w:rPr>
                <w:color w:val="000000"/>
              </w:rPr>
              <w:t>92</w:t>
            </w:r>
          </w:p>
        </w:tc>
        <w:tc>
          <w:tcPr>
            <w:tcW w:w="660" w:type="dxa"/>
            <w:shd w:val="clear" w:color="auto" w:fill="auto"/>
            <w:noWrap/>
            <w:vAlign w:val="bottom"/>
            <w:hideMark/>
          </w:tcPr>
          <w:p w14:paraId="43839A2F" w14:textId="77777777" w:rsidR="001C3327" w:rsidRPr="00F836C8" w:rsidRDefault="001C3327" w:rsidP="00344D13">
            <w:pPr>
              <w:spacing w:before="120"/>
              <w:jc w:val="right"/>
              <w:rPr>
                <w:color w:val="000000"/>
              </w:rPr>
            </w:pPr>
            <w:r w:rsidRPr="00F836C8">
              <w:rPr>
                <w:color w:val="000000"/>
              </w:rPr>
              <w:t>2.74</w:t>
            </w:r>
          </w:p>
        </w:tc>
        <w:tc>
          <w:tcPr>
            <w:tcW w:w="660" w:type="dxa"/>
            <w:shd w:val="clear" w:color="auto" w:fill="auto"/>
            <w:noWrap/>
            <w:vAlign w:val="bottom"/>
            <w:hideMark/>
          </w:tcPr>
          <w:p w14:paraId="2ABED351" w14:textId="22D3E318" w:rsidR="001C3327" w:rsidRPr="00F836C8" w:rsidRDefault="001C3327" w:rsidP="00344D13">
            <w:pPr>
              <w:spacing w:before="120"/>
              <w:jc w:val="right"/>
              <w:rPr>
                <w:color w:val="000000"/>
              </w:rPr>
            </w:pPr>
            <w:r w:rsidRPr="00F836C8">
              <w:rPr>
                <w:color w:val="000000"/>
              </w:rPr>
              <w:t>.783</w:t>
            </w:r>
          </w:p>
        </w:tc>
        <w:tc>
          <w:tcPr>
            <w:tcW w:w="660" w:type="dxa"/>
            <w:shd w:val="clear" w:color="auto" w:fill="auto"/>
            <w:noWrap/>
            <w:vAlign w:val="bottom"/>
            <w:hideMark/>
          </w:tcPr>
          <w:p w14:paraId="75BDA6E2" w14:textId="6DCB725B" w:rsidR="001C3327" w:rsidRPr="00F836C8" w:rsidRDefault="001C3327" w:rsidP="00344D13">
            <w:pPr>
              <w:spacing w:before="120"/>
              <w:jc w:val="right"/>
              <w:rPr>
                <w:color w:val="000000"/>
              </w:rPr>
            </w:pPr>
            <w:r w:rsidRPr="00F836C8">
              <w:rPr>
                <w:color w:val="000000"/>
              </w:rPr>
              <w:t>56</w:t>
            </w:r>
          </w:p>
        </w:tc>
        <w:tc>
          <w:tcPr>
            <w:tcW w:w="660" w:type="dxa"/>
            <w:shd w:val="clear" w:color="auto" w:fill="auto"/>
            <w:noWrap/>
            <w:vAlign w:val="bottom"/>
            <w:hideMark/>
          </w:tcPr>
          <w:p w14:paraId="07B831DA" w14:textId="77777777" w:rsidR="001C3327" w:rsidRPr="00F836C8" w:rsidRDefault="001C3327" w:rsidP="00344D13">
            <w:pPr>
              <w:spacing w:before="120"/>
              <w:jc w:val="right"/>
              <w:rPr>
                <w:color w:val="000000"/>
              </w:rPr>
            </w:pPr>
            <w:r w:rsidRPr="00F836C8">
              <w:rPr>
                <w:color w:val="000000"/>
              </w:rPr>
              <w:t>3.34</w:t>
            </w:r>
          </w:p>
        </w:tc>
        <w:tc>
          <w:tcPr>
            <w:tcW w:w="660" w:type="dxa"/>
            <w:shd w:val="clear" w:color="auto" w:fill="auto"/>
            <w:noWrap/>
            <w:vAlign w:val="bottom"/>
            <w:hideMark/>
          </w:tcPr>
          <w:p w14:paraId="405D3483" w14:textId="0A252973" w:rsidR="001C3327" w:rsidRPr="00F836C8" w:rsidRDefault="001C3327" w:rsidP="00344D13">
            <w:pPr>
              <w:spacing w:before="120"/>
              <w:jc w:val="right"/>
              <w:rPr>
                <w:color w:val="000000"/>
              </w:rPr>
            </w:pPr>
            <w:r w:rsidRPr="00F836C8">
              <w:rPr>
                <w:color w:val="000000"/>
              </w:rPr>
              <w:t>.700</w:t>
            </w:r>
          </w:p>
        </w:tc>
        <w:tc>
          <w:tcPr>
            <w:tcW w:w="1175" w:type="dxa"/>
            <w:shd w:val="clear" w:color="auto" w:fill="auto"/>
            <w:noWrap/>
            <w:vAlign w:val="bottom"/>
            <w:hideMark/>
          </w:tcPr>
          <w:p w14:paraId="52B467E5" w14:textId="77777777" w:rsidR="001C3327" w:rsidRPr="00F836C8" w:rsidRDefault="001C3327" w:rsidP="00344D13">
            <w:pPr>
              <w:spacing w:before="120"/>
              <w:rPr>
                <w:color w:val="000000"/>
              </w:rPr>
            </w:pPr>
            <w:r w:rsidRPr="00F836C8">
              <w:rPr>
                <w:color w:val="000000"/>
              </w:rPr>
              <w:t>4.855*</w:t>
            </w:r>
          </w:p>
        </w:tc>
      </w:tr>
      <w:tr w:rsidR="00F836C8" w:rsidRPr="00F836C8" w14:paraId="117785FF" w14:textId="77777777" w:rsidTr="00344D13">
        <w:trPr>
          <w:trHeight w:val="300"/>
        </w:trPr>
        <w:tc>
          <w:tcPr>
            <w:tcW w:w="3595" w:type="dxa"/>
            <w:shd w:val="clear" w:color="auto" w:fill="auto"/>
            <w:noWrap/>
            <w:vAlign w:val="bottom"/>
            <w:hideMark/>
          </w:tcPr>
          <w:p w14:paraId="760E6DE2" w14:textId="184DA9AB" w:rsidR="001C3327" w:rsidRPr="00F836C8" w:rsidRDefault="001C3327" w:rsidP="00344D13">
            <w:pPr>
              <w:spacing w:before="120"/>
              <w:rPr>
                <w:color w:val="000000"/>
              </w:rPr>
            </w:pPr>
            <w:r w:rsidRPr="00F836C8">
              <w:rPr>
                <w:color w:val="000000"/>
              </w:rPr>
              <w:t>Problem-solving and conflict resolution skills.</w:t>
            </w:r>
          </w:p>
        </w:tc>
        <w:tc>
          <w:tcPr>
            <w:tcW w:w="660" w:type="dxa"/>
            <w:shd w:val="clear" w:color="auto" w:fill="auto"/>
            <w:noWrap/>
            <w:vAlign w:val="bottom"/>
            <w:hideMark/>
          </w:tcPr>
          <w:p w14:paraId="229A6FD0" w14:textId="0622AA12" w:rsidR="001C3327" w:rsidRPr="00F836C8" w:rsidRDefault="001C3327" w:rsidP="00344D13">
            <w:pPr>
              <w:spacing w:before="120"/>
              <w:jc w:val="right"/>
              <w:rPr>
                <w:color w:val="000000"/>
              </w:rPr>
            </w:pPr>
            <w:r w:rsidRPr="00F836C8">
              <w:rPr>
                <w:color w:val="000000"/>
              </w:rPr>
              <w:t>91</w:t>
            </w:r>
          </w:p>
        </w:tc>
        <w:tc>
          <w:tcPr>
            <w:tcW w:w="660" w:type="dxa"/>
            <w:shd w:val="clear" w:color="auto" w:fill="auto"/>
            <w:noWrap/>
            <w:vAlign w:val="bottom"/>
            <w:hideMark/>
          </w:tcPr>
          <w:p w14:paraId="19C04A05" w14:textId="77777777" w:rsidR="001C3327" w:rsidRPr="00F836C8" w:rsidRDefault="001C3327" w:rsidP="00344D13">
            <w:pPr>
              <w:spacing w:before="120"/>
              <w:jc w:val="right"/>
              <w:rPr>
                <w:color w:val="000000"/>
              </w:rPr>
            </w:pPr>
            <w:r w:rsidRPr="00F836C8">
              <w:rPr>
                <w:color w:val="000000"/>
              </w:rPr>
              <w:t>3.14</w:t>
            </w:r>
          </w:p>
        </w:tc>
        <w:tc>
          <w:tcPr>
            <w:tcW w:w="660" w:type="dxa"/>
            <w:shd w:val="clear" w:color="auto" w:fill="auto"/>
            <w:noWrap/>
            <w:vAlign w:val="bottom"/>
            <w:hideMark/>
          </w:tcPr>
          <w:p w14:paraId="00E451ED" w14:textId="4FA9093A" w:rsidR="001C3327" w:rsidRPr="00F836C8" w:rsidRDefault="001C3327" w:rsidP="00344D13">
            <w:pPr>
              <w:spacing w:before="120"/>
              <w:jc w:val="right"/>
              <w:rPr>
                <w:color w:val="000000"/>
              </w:rPr>
            </w:pPr>
            <w:r w:rsidRPr="00F836C8">
              <w:rPr>
                <w:color w:val="000000"/>
              </w:rPr>
              <w:t>.642</w:t>
            </w:r>
          </w:p>
        </w:tc>
        <w:tc>
          <w:tcPr>
            <w:tcW w:w="660" w:type="dxa"/>
            <w:shd w:val="clear" w:color="auto" w:fill="auto"/>
            <w:noWrap/>
            <w:vAlign w:val="bottom"/>
            <w:hideMark/>
          </w:tcPr>
          <w:p w14:paraId="522795BD" w14:textId="41107042" w:rsidR="001C3327" w:rsidRPr="00F836C8" w:rsidRDefault="001C3327" w:rsidP="00344D13">
            <w:pPr>
              <w:spacing w:before="120"/>
              <w:jc w:val="right"/>
              <w:rPr>
                <w:color w:val="000000"/>
              </w:rPr>
            </w:pPr>
            <w:r w:rsidRPr="00F836C8">
              <w:rPr>
                <w:color w:val="000000"/>
              </w:rPr>
              <w:t>56</w:t>
            </w:r>
          </w:p>
        </w:tc>
        <w:tc>
          <w:tcPr>
            <w:tcW w:w="660" w:type="dxa"/>
            <w:shd w:val="clear" w:color="auto" w:fill="auto"/>
            <w:noWrap/>
            <w:vAlign w:val="bottom"/>
            <w:hideMark/>
          </w:tcPr>
          <w:p w14:paraId="53A846AE" w14:textId="77777777" w:rsidR="001C3327" w:rsidRPr="00F836C8" w:rsidRDefault="001C3327" w:rsidP="00344D13">
            <w:pPr>
              <w:spacing w:before="120"/>
              <w:jc w:val="right"/>
              <w:rPr>
                <w:color w:val="000000"/>
              </w:rPr>
            </w:pPr>
            <w:r w:rsidRPr="00F836C8">
              <w:rPr>
                <w:color w:val="000000"/>
              </w:rPr>
              <w:t>3.59</w:t>
            </w:r>
          </w:p>
        </w:tc>
        <w:tc>
          <w:tcPr>
            <w:tcW w:w="660" w:type="dxa"/>
            <w:shd w:val="clear" w:color="auto" w:fill="auto"/>
            <w:noWrap/>
            <w:vAlign w:val="bottom"/>
            <w:hideMark/>
          </w:tcPr>
          <w:p w14:paraId="79AC7067" w14:textId="4EB3DAB2" w:rsidR="001C3327" w:rsidRPr="00F836C8" w:rsidRDefault="001C3327" w:rsidP="00344D13">
            <w:pPr>
              <w:spacing w:before="120"/>
              <w:jc w:val="right"/>
              <w:rPr>
                <w:color w:val="000000"/>
              </w:rPr>
            </w:pPr>
            <w:r w:rsidRPr="00F836C8">
              <w:rPr>
                <w:color w:val="000000"/>
              </w:rPr>
              <w:t>.496</w:t>
            </w:r>
          </w:p>
        </w:tc>
        <w:tc>
          <w:tcPr>
            <w:tcW w:w="1175" w:type="dxa"/>
            <w:shd w:val="clear" w:color="auto" w:fill="auto"/>
            <w:noWrap/>
            <w:vAlign w:val="bottom"/>
            <w:hideMark/>
          </w:tcPr>
          <w:p w14:paraId="67610E89" w14:textId="77777777" w:rsidR="001C3327" w:rsidRPr="00F836C8" w:rsidRDefault="001C3327" w:rsidP="00344D13">
            <w:pPr>
              <w:spacing w:before="120"/>
              <w:rPr>
                <w:color w:val="000000"/>
              </w:rPr>
            </w:pPr>
            <w:r w:rsidRPr="00F836C8">
              <w:rPr>
                <w:color w:val="000000"/>
              </w:rPr>
              <w:t>4.723*</w:t>
            </w:r>
          </w:p>
        </w:tc>
      </w:tr>
      <w:tr w:rsidR="00F836C8" w:rsidRPr="00F836C8" w14:paraId="0C4C2105" w14:textId="77777777" w:rsidTr="00344D13">
        <w:trPr>
          <w:trHeight w:val="300"/>
        </w:trPr>
        <w:tc>
          <w:tcPr>
            <w:tcW w:w="3595" w:type="dxa"/>
            <w:shd w:val="clear" w:color="auto" w:fill="auto"/>
            <w:noWrap/>
            <w:vAlign w:val="bottom"/>
            <w:hideMark/>
          </w:tcPr>
          <w:p w14:paraId="315C5484" w14:textId="2CF216CB" w:rsidR="001C3327" w:rsidRPr="00F836C8" w:rsidRDefault="001C3327" w:rsidP="00344D13">
            <w:pPr>
              <w:spacing w:before="120"/>
              <w:rPr>
                <w:color w:val="000000"/>
              </w:rPr>
            </w:pPr>
            <w:r w:rsidRPr="00F836C8">
              <w:rPr>
                <w:color w:val="000000"/>
              </w:rPr>
              <w:lastRenderedPageBreak/>
              <w:t>Work with boards and elected officials.</w:t>
            </w:r>
          </w:p>
        </w:tc>
        <w:tc>
          <w:tcPr>
            <w:tcW w:w="660" w:type="dxa"/>
            <w:shd w:val="clear" w:color="auto" w:fill="auto"/>
            <w:noWrap/>
            <w:vAlign w:val="bottom"/>
            <w:hideMark/>
          </w:tcPr>
          <w:p w14:paraId="3E230D5E" w14:textId="469B2D59" w:rsidR="001C3327" w:rsidRPr="00F836C8" w:rsidRDefault="001C3327" w:rsidP="00344D13">
            <w:pPr>
              <w:spacing w:before="120"/>
              <w:jc w:val="right"/>
              <w:rPr>
                <w:color w:val="000000"/>
              </w:rPr>
            </w:pPr>
            <w:r w:rsidRPr="00F836C8">
              <w:rPr>
                <w:color w:val="000000"/>
              </w:rPr>
              <w:t>92</w:t>
            </w:r>
          </w:p>
        </w:tc>
        <w:tc>
          <w:tcPr>
            <w:tcW w:w="660" w:type="dxa"/>
            <w:shd w:val="clear" w:color="auto" w:fill="auto"/>
            <w:noWrap/>
            <w:vAlign w:val="bottom"/>
            <w:hideMark/>
          </w:tcPr>
          <w:p w14:paraId="61C49894" w14:textId="77777777" w:rsidR="001C3327" w:rsidRPr="00F836C8" w:rsidRDefault="001C3327" w:rsidP="00344D13">
            <w:pPr>
              <w:spacing w:before="120"/>
              <w:jc w:val="right"/>
              <w:rPr>
                <w:color w:val="000000"/>
              </w:rPr>
            </w:pPr>
            <w:r w:rsidRPr="00F836C8">
              <w:rPr>
                <w:color w:val="000000"/>
              </w:rPr>
              <w:t>2.47</w:t>
            </w:r>
          </w:p>
        </w:tc>
        <w:tc>
          <w:tcPr>
            <w:tcW w:w="660" w:type="dxa"/>
            <w:shd w:val="clear" w:color="auto" w:fill="auto"/>
            <w:noWrap/>
            <w:vAlign w:val="bottom"/>
            <w:hideMark/>
          </w:tcPr>
          <w:p w14:paraId="4E1E3FE7" w14:textId="6D07648B" w:rsidR="001C3327" w:rsidRPr="00F836C8" w:rsidRDefault="001C3327" w:rsidP="00344D13">
            <w:pPr>
              <w:spacing w:before="120"/>
              <w:jc w:val="right"/>
              <w:rPr>
                <w:color w:val="000000"/>
              </w:rPr>
            </w:pPr>
            <w:r w:rsidRPr="00F836C8">
              <w:rPr>
                <w:color w:val="000000"/>
              </w:rPr>
              <w:t>.845</w:t>
            </w:r>
          </w:p>
        </w:tc>
        <w:tc>
          <w:tcPr>
            <w:tcW w:w="660" w:type="dxa"/>
            <w:shd w:val="clear" w:color="auto" w:fill="auto"/>
            <w:noWrap/>
            <w:vAlign w:val="bottom"/>
            <w:hideMark/>
          </w:tcPr>
          <w:p w14:paraId="79866E76" w14:textId="1991E478" w:rsidR="001C3327" w:rsidRPr="00F836C8" w:rsidRDefault="001C3327" w:rsidP="00344D13">
            <w:pPr>
              <w:spacing w:before="120"/>
              <w:jc w:val="right"/>
              <w:rPr>
                <w:color w:val="000000"/>
              </w:rPr>
            </w:pPr>
            <w:r w:rsidRPr="00F836C8">
              <w:rPr>
                <w:color w:val="000000"/>
              </w:rPr>
              <w:t>56</w:t>
            </w:r>
          </w:p>
        </w:tc>
        <w:tc>
          <w:tcPr>
            <w:tcW w:w="660" w:type="dxa"/>
            <w:shd w:val="clear" w:color="auto" w:fill="auto"/>
            <w:noWrap/>
            <w:vAlign w:val="bottom"/>
            <w:hideMark/>
          </w:tcPr>
          <w:p w14:paraId="35489423" w14:textId="77777777" w:rsidR="001C3327" w:rsidRPr="00F836C8" w:rsidRDefault="001C3327" w:rsidP="00344D13">
            <w:pPr>
              <w:spacing w:before="120"/>
              <w:jc w:val="right"/>
              <w:rPr>
                <w:color w:val="000000"/>
              </w:rPr>
            </w:pPr>
            <w:r w:rsidRPr="00F836C8">
              <w:rPr>
                <w:color w:val="000000"/>
              </w:rPr>
              <w:t>3.11</w:t>
            </w:r>
          </w:p>
        </w:tc>
        <w:tc>
          <w:tcPr>
            <w:tcW w:w="660" w:type="dxa"/>
            <w:shd w:val="clear" w:color="auto" w:fill="auto"/>
            <w:noWrap/>
            <w:vAlign w:val="bottom"/>
            <w:hideMark/>
          </w:tcPr>
          <w:p w14:paraId="3C67D284" w14:textId="64D9C829" w:rsidR="001C3327" w:rsidRPr="00F836C8" w:rsidRDefault="001C3327" w:rsidP="00344D13">
            <w:pPr>
              <w:spacing w:before="120"/>
              <w:jc w:val="right"/>
              <w:rPr>
                <w:color w:val="000000"/>
              </w:rPr>
            </w:pPr>
            <w:r w:rsidRPr="00F836C8">
              <w:rPr>
                <w:color w:val="000000"/>
              </w:rPr>
              <w:t>.779</w:t>
            </w:r>
          </w:p>
        </w:tc>
        <w:tc>
          <w:tcPr>
            <w:tcW w:w="1175" w:type="dxa"/>
            <w:shd w:val="clear" w:color="auto" w:fill="auto"/>
            <w:noWrap/>
            <w:vAlign w:val="bottom"/>
            <w:hideMark/>
          </w:tcPr>
          <w:p w14:paraId="7603D696" w14:textId="77777777" w:rsidR="001C3327" w:rsidRPr="00F836C8" w:rsidRDefault="001C3327" w:rsidP="00344D13">
            <w:pPr>
              <w:spacing w:before="120"/>
              <w:rPr>
                <w:color w:val="000000"/>
              </w:rPr>
            </w:pPr>
            <w:r w:rsidRPr="00F836C8">
              <w:rPr>
                <w:color w:val="000000"/>
              </w:rPr>
              <w:t>4.693*</w:t>
            </w:r>
          </w:p>
        </w:tc>
      </w:tr>
      <w:tr w:rsidR="00F836C8" w:rsidRPr="00F836C8" w14:paraId="25987611" w14:textId="77777777" w:rsidTr="00344D13">
        <w:trPr>
          <w:trHeight w:val="300"/>
        </w:trPr>
        <w:tc>
          <w:tcPr>
            <w:tcW w:w="3595" w:type="dxa"/>
            <w:shd w:val="clear" w:color="auto" w:fill="auto"/>
            <w:noWrap/>
            <w:vAlign w:val="bottom"/>
            <w:hideMark/>
          </w:tcPr>
          <w:p w14:paraId="5F9B7F47" w14:textId="5492E15A" w:rsidR="001C3327" w:rsidRPr="00F836C8" w:rsidRDefault="001C3327" w:rsidP="00344D13">
            <w:pPr>
              <w:spacing w:before="120"/>
              <w:rPr>
                <w:color w:val="000000"/>
              </w:rPr>
            </w:pPr>
            <w:r w:rsidRPr="00F836C8">
              <w:rPr>
                <w:color w:val="000000"/>
              </w:rPr>
              <w:t>Motivate employees.</w:t>
            </w:r>
          </w:p>
        </w:tc>
        <w:tc>
          <w:tcPr>
            <w:tcW w:w="660" w:type="dxa"/>
            <w:shd w:val="clear" w:color="auto" w:fill="auto"/>
            <w:noWrap/>
            <w:vAlign w:val="bottom"/>
            <w:hideMark/>
          </w:tcPr>
          <w:p w14:paraId="6B6EA50D" w14:textId="5D1406DD" w:rsidR="001C3327" w:rsidRPr="00F836C8" w:rsidRDefault="001C3327" w:rsidP="00344D13">
            <w:pPr>
              <w:spacing w:before="120"/>
              <w:jc w:val="right"/>
              <w:rPr>
                <w:color w:val="000000"/>
              </w:rPr>
            </w:pPr>
            <w:r w:rsidRPr="00F836C8">
              <w:rPr>
                <w:color w:val="000000"/>
              </w:rPr>
              <w:t>92</w:t>
            </w:r>
          </w:p>
        </w:tc>
        <w:tc>
          <w:tcPr>
            <w:tcW w:w="660" w:type="dxa"/>
            <w:shd w:val="clear" w:color="auto" w:fill="auto"/>
            <w:noWrap/>
            <w:vAlign w:val="bottom"/>
            <w:hideMark/>
          </w:tcPr>
          <w:p w14:paraId="0EBED0E6" w14:textId="77777777" w:rsidR="001C3327" w:rsidRPr="00F836C8" w:rsidRDefault="001C3327" w:rsidP="00344D13">
            <w:pPr>
              <w:spacing w:before="120"/>
              <w:jc w:val="right"/>
              <w:rPr>
                <w:color w:val="000000"/>
              </w:rPr>
            </w:pPr>
            <w:r w:rsidRPr="00F836C8">
              <w:rPr>
                <w:color w:val="000000"/>
              </w:rPr>
              <w:t>2.86</w:t>
            </w:r>
          </w:p>
        </w:tc>
        <w:tc>
          <w:tcPr>
            <w:tcW w:w="660" w:type="dxa"/>
            <w:shd w:val="clear" w:color="auto" w:fill="auto"/>
            <w:noWrap/>
            <w:vAlign w:val="bottom"/>
            <w:hideMark/>
          </w:tcPr>
          <w:p w14:paraId="4960ADB1" w14:textId="1EA64DE7" w:rsidR="001C3327" w:rsidRPr="00F836C8" w:rsidRDefault="001C3327" w:rsidP="00344D13">
            <w:pPr>
              <w:spacing w:before="120"/>
              <w:jc w:val="right"/>
              <w:rPr>
                <w:color w:val="000000"/>
              </w:rPr>
            </w:pPr>
            <w:r w:rsidRPr="00F836C8">
              <w:rPr>
                <w:color w:val="000000"/>
              </w:rPr>
              <w:t>.846</w:t>
            </w:r>
          </w:p>
        </w:tc>
        <w:tc>
          <w:tcPr>
            <w:tcW w:w="660" w:type="dxa"/>
            <w:shd w:val="clear" w:color="auto" w:fill="auto"/>
            <w:noWrap/>
            <w:vAlign w:val="bottom"/>
            <w:hideMark/>
          </w:tcPr>
          <w:p w14:paraId="1CF44A9A" w14:textId="5F8E4A76" w:rsidR="001C3327" w:rsidRPr="00F836C8" w:rsidRDefault="001C3327" w:rsidP="00344D13">
            <w:pPr>
              <w:spacing w:before="120"/>
              <w:jc w:val="right"/>
              <w:rPr>
                <w:color w:val="000000"/>
              </w:rPr>
            </w:pPr>
            <w:r w:rsidRPr="00F836C8">
              <w:rPr>
                <w:color w:val="000000"/>
              </w:rPr>
              <w:t>56</w:t>
            </w:r>
          </w:p>
        </w:tc>
        <w:tc>
          <w:tcPr>
            <w:tcW w:w="660" w:type="dxa"/>
            <w:shd w:val="clear" w:color="auto" w:fill="auto"/>
            <w:noWrap/>
            <w:vAlign w:val="bottom"/>
            <w:hideMark/>
          </w:tcPr>
          <w:p w14:paraId="62DEAD9E" w14:textId="77777777" w:rsidR="001C3327" w:rsidRPr="00F836C8" w:rsidRDefault="001C3327" w:rsidP="00344D13">
            <w:pPr>
              <w:spacing w:before="120"/>
              <w:jc w:val="right"/>
              <w:rPr>
                <w:color w:val="000000"/>
              </w:rPr>
            </w:pPr>
            <w:r w:rsidRPr="00F836C8">
              <w:rPr>
                <w:color w:val="000000"/>
              </w:rPr>
              <w:t>3.41</w:t>
            </w:r>
          </w:p>
        </w:tc>
        <w:tc>
          <w:tcPr>
            <w:tcW w:w="660" w:type="dxa"/>
            <w:shd w:val="clear" w:color="auto" w:fill="auto"/>
            <w:noWrap/>
            <w:vAlign w:val="bottom"/>
            <w:hideMark/>
          </w:tcPr>
          <w:p w14:paraId="13B75EAB" w14:textId="11E0C382" w:rsidR="001C3327" w:rsidRPr="00F836C8" w:rsidRDefault="001C3327" w:rsidP="00344D13">
            <w:pPr>
              <w:spacing w:before="120"/>
              <w:jc w:val="right"/>
              <w:rPr>
                <w:color w:val="000000"/>
              </w:rPr>
            </w:pPr>
            <w:r w:rsidRPr="00F836C8">
              <w:rPr>
                <w:color w:val="000000"/>
              </w:rPr>
              <w:t>.682</w:t>
            </w:r>
          </w:p>
        </w:tc>
        <w:tc>
          <w:tcPr>
            <w:tcW w:w="1175" w:type="dxa"/>
            <w:shd w:val="clear" w:color="auto" w:fill="auto"/>
            <w:noWrap/>
            <w:vAlign w:val="bottom"/>
            <w:hideMark/>
          </w:tcPr>
          <w:p w14:paraId="7CB7788B" w14:textId="77777777" w:rsidR="001C3327" w:rsidRPr="00F836C8" w:rsidRDefault="001C3327" w:rsidP="00344D13">
            <w:pPr>
              <w:spacing w:before="120"/>
              <w:rPr>
                <w:color w:val="000000"/>
              </w:rPr>
            </w:pPr>
            <w:r w:rsidRPr="00F836C8">
              <w:rPr>
                <w:color w:val="000000"/>
              </w:rPr>
              <w:t>4.353*</w:t>
            </w:r>
          </w:p>
        </w:tc>
      </w:tr>
      <w:tr w:rsidR="00F836C8" w:rsidRPr="00F836C8" w14:paraId="19598782" w14:textId="77777777" w:rsidTr="00344D13">
        <w:trPr>
          <w:trHeight w:val="300"/>
        </w:trPr>
        <w:tc>
          <w:tcPr>
            <w:tcW w:w="3595" w:type="dxa"/>
            <w:shd w:val="clear" w:color="auto" w:fill="auto"/>
            <w:noWrap/>
            <w:vAlign w:val="bottom"/>
            <w:hideMark/>
          </w:tcPr>
          <w:p w14:paraId="64F63088" w14:textId="15AF205F" w:rsidR="001C3327" w:rsidRPr="00F836C8" w:rsidRDefault="001C3327" w:rsidP="00344D13">
            <w:pPr>
              <w:spacing w:before="120"/>
              <w:rPr>
                <w:color w:val="000000"/>
              </w:rPr>
            </w:pPr>
            <w:r w:rsidRPr="00F836C8">
              <w:rPr>
                <w:color w:val="000000"/>
              </w:rPr>
              <w:t>Work in a team.</w:t>
            </w:r>
          </w:p>
        </w:tc>
        <w:tc>
          <w:tcPr>
            <w:tcW w:w="660" w:type="dxa"/>
            <w:shd w:val="clear" w:color="auto" w:fill="auto"/>
            <w:noWrap/>
            <w:vAlign w:val="bottom"/>
            <w:hideMark/>
          </w:tcPr>
          <w:p w14:paraId="53B0C0C0" w14:textId="74691507" w:rsidR="001C3327" w:rsidRPr="00F836C8" w:rsidRDefault="001C3327" w:rsidP="00344D13">
            <w:pPr>
              <w:spacing w:before="120"/>
              <w:jc w:val="right"/>
              <w:rPr>
                <w:color w:val="000000"/>
              </w:rPr>
            </w:pPr>
            <w:r w:rsidRPr="00F836C8">
              <w:rPr>
                <w:color w:val="000000"/>
              </w:rPr>
              <w:t>92</w:t>
            </w:r>
          </w:p>
        </w:tc>
        <w:tc>
          <w:tcPr>
            <w:tcW w:w="660" w:type="dxa"/>
            <w:shd w:val="clear" w:color="auto" w:fill="auto"/>
            <w:noWrap/>
            <w:vAlign w:val="bottom"/>
            <w:hideMark/>
          </w:tcPr>
          <w:p w14:paraId="3EDF5C71" w14:textId="77777777" w:rsidR="001C3327" w:rsidRPr="00F836C8" w:rsidRDefault="001C3327" w:rsidP="00344D13">
            <w:pPr>
              <w:spacing w:before="120"/>
              <w:jc w:val="right"/>
              <w:rPr>
                <w:color w:val="000000"/>
              </w:rPr>
            </w:pPr>
            <w:r w:rsidRPr="00F836C8">
              <w:rPr>
                <w:color w:val="000000"/>
              </w:rPr>
              <w:t>3.47</w:t>
            </w:r>
          </w:p>
        </w:tc>
        <w:tc>
          <w:tcPr>
            <w:tcW w:w="660" w:type="dxa"/>
            <w:shd w:val="clear" w:color="auto" w:fill="auto"/>
            <w:noWrap/>
            <w:vAlign w:val="bottom"/>
            <w:hideMark/>
          </w:tcPr>
          <w:p w14:paraId="19EA3AF6" w14:textId="324510E7" w:rsidR="001C3327" w:rsidRPr="00F836C8" w:rsidRDefault="001C3327" w:rsidP="00344D13">
            <w:pPr>
              <w:spacing w:before="120"/>
              <w:jc w:val="right"/>
              <w:rPr>
                <w:color w:val="000000"/>
              </w:rPr>
            </w:pPr>
            <w:r w:rsidRPr="00F836C8">
              <w:rPr>
                <w:color w:val="000000"/>
              </w:rPr>
              <w:t>.601</w:t>
            </w:r>
          </w:p>
        </w:tc>
        <w:tc>
          <w:tcPr>
            <w:tcW w:w="660" w:type="dxa"/>
            <w:shd w:val="clear" w:color="auto" w:fill="auto"/>
            <w:noWrap/>
            <w:vAlign w:val="bottom"/>
            <w:hideMark/>
          </w:tcPr>
          <w:p w14:paraId="49E4B606" w14:textId="11A08D37" w:rsidR="001C3327" w:rsidRPr="00F836C8" w:rsidRDefault="001C3327" w:rsidP="00344D13">
            <w:pPr>
              <w:spacing w:before="120"/>
              <w:jc w:val="right"/>
              <w:rPr>
                <w:color w:val="000000"/>
              </w:rPr>
            </w:pPr>
            <w:r w:rsidRPr="00F836C8">
              <w:rPr>
                <w:color w:val="000000"/>
              </w:rPr>
              <w:t>56</w:t>
            </w:r>
          </w:p>
        </w:tc>
        <w:tc>
          <w:tcPr>
            <w:tcW w:w="660" w:type="dxa"/>
            <w:shd w:val="clear" w:color="auto" w:fill="auto"/>
            <w:noWrap/>
            <w:vAlign w:val="bottom"/>
            <w:hideMark/>
          </w:tcPr>
          <w:p w14:paraId="6627E908" w14:textId="77777777" w:rsidR="001C3327" w:rsidRPr="00F836C8" w:rsidRDefault="001C3327" w:rsidP="00344D13">
            <w:pPr>
              <w:spacing w:before="120"/>
              <w:jc w:val="right"/>
              <w:rPr>
                <w:color w:val="000000"/>
              </w:rPr>
            </w:pPr>
            <w:r w:rsidRPr="00F836C8">
              <w:rPr>
                <w:color w:val="000000"/>
              </w:rPr>
              <w:t>3.80</w:t>
            </w:r>
          </w:p>
        </w:tc>
        <w:tc>
          <w:tcPr>
            <w:tcW w:w="660" w:type="dxa"/>
            <w:shd w:val="clear" w:color="auto" w:fill="auto"/>
            <w:noWrap/>
            <w:vAlign w:val="bottom"/>
            <w:hideMark/>
          </w:tcPr>
          <w:p w14:paraId="2423C47B" w14:textId="76B91A4E" w:rsidR="001C3327" w:rsidRPr="00F836C8" w:rsidRDefault="001C3327" w:rsidP="00344D13">
            <w:pPr>
              <w:spacing w:before="120"/>
              <w:jc w:val="right"/>
              <w:rPr>
                <w:color w:val="000000"/>
              </w:rPr>
            </w:pPr>
            <w:r w:rsidRPr="00F836C8">
              <w:rPr>
                <w:color w:val="000000"/>
              </w:rPr>
              <w:t>.483</w:t>
            </w:r>
          </w:p>
        </w:tc>
        <w:tc>
          <w:tcPr>
            <w:tcW w:w="1175" w:type="dxa"/>
            <w:shd w:val="clear" w:color="auto" w:fill="auto"/>
            <w:noWrap/>
            <w:vAlign w:val="bottom"/>
            <w:hideMark/>
          </w:tcPr>
          <w:p w14:paraId="0B355DBB" w14:textId="77777777" w:rsidR="001C3327" w:rsidRPr="00F836C8" w:rsidRDefault="001C3327" w:rsidP="00344D13">
            <w:pPr>
              <w:spacing w:before="120"/>
              <w:rPr>
                <w:color w:val="000000"/>
              </w:rPr>
            </w:pPr>
            <w:r w:rsidRPr="00F836C8">
              <w:rPr>
                <w:color w:val="000000"/>
              </w:rPr>
              <w:t>3.736*</w:t>
            </w:r>
          </w:p>
        </w:tc>
      </w:tr>
      <w:tr w:rsidR="00F836C8" w:rsidRPr="00F836C8" w14:paraId="0B850A6D" w14:textId="77777777" w:rsidTr="00344D13">
        <w:trPr>
          <w:trHeight w:val="300"/>
        </w:trPr>
        <w:tc>
          <w:tcPr>
            <w:tcW w:w="3595" w:type="dxa"/>
            <w:shd w:val="clear" w:color="auto" w:fill="auto"/>
            <w:noWrap/>
            <w:vAlign w:val="bottom"/>
            <w:hideMark/>
          </w:tcPr>
          <w:p w14:paraId="1AB03F06" w14:textId="4A4D040E" w:rsidR="001C3327" w:rsidRPr="00F836C8" w:rsidRDefault="001C3327" w:rsidP="00344D13">
            <w:pPr>
              <w:spacing w:before="120"/>
              <w:rPr>
                <w:color w:val="000000"/>
              </w:rPr>
            </w:pPr>
            <w:r w:rsidRPr="00F836C8">
              <w:rPr>
                <w:color w:val="000000"/>
              </w:rPr>
              <w:t>Deal with personality conflicts.</w:t>
            </w:r>
          </w:p>
        </w:tc>
        <w:tc>
          <w:tcPr>
            <w:tcW w:w="660" w:type="dxa"/>
            <w:shd w:val="clear" w:color="auto" w:fill="auto"/>
            <w:noWrap/>
            <w:vAlign w:val="bottom"/>
            <w:hideMark/>
          </w:tcPr>
          <w:p w14:paraId="766E96E1" w14:textId="065C7AC1" w:rsidR="001C3327" w:rsidRPr="00F836C8" w:rsidRDefault="001C3327" w:rsidP="00344D13">
            <w:pPr>
              <w:spacing w:before="120"/>
              <w:jc w:val="right"/>
              <w:rPr>
                <w:color w:val="000000"/>
              </w:rPr>
            </w:pPr>
            <w:r w:rsidRPr="00F836C8">
              <w:rPr>
                <w:color w:val="000000"/>
              </w:rPr>
              <w:t>92</w:t>
            </w:r>
          </w:p>
        </w:tc>
        <w:tc>
          <w:tcPr>
            <w:tcW w:w="660" w:type="dxa"/>
            <w:shd w:val="clear" w:color="auto" w:fill="auto"/>
            <w:noWrap/>
            <w:vAlign w:val="bottom"/>
            <w:hideMark/>
          </w:tcPr>
          <w:p w14:paraId="0B9F1D71" w14:textId="77777777" w:rsidR="001C3327" w:rsidRPr="00F836C8" w:rsidRDefault="001C3327" w:rsidP="00344D13">
            <w:pPr>
              <w:spacing w:before="120"/>
              <w:jc w:val="right"/>
              <w:rPr>
                <w:color w:val="000000"/>
              </w:rPr>
            </w:pPr>
            <w:r w:rsidRPr="00F836C8">
              <w:rPr>
                <w:color w:val="000000"/>
              </w:rPr>
              <w:t>3.23</w:t>
            </w:r>
          </w:p>
        </w:tc>
        <w:tc>
          <w:tcPr>
            <w:tcW w:w="660" w:type="dxa"/>
            <w:shd w:val="clear" w:color="auto" w:fill="auto"/>
            <w:noWrap/>
            <w:vAlign w:val="bottom"/>
            <w:hideMark/>
          </w:tcPr>
          <w:p w14:paraId="72393A82" w14:textId="11B0449E" w:rsidR="001C3327" w:rsidRPr="00F836C8" w:rsidRDefault="001C3327" w:rsidP="00344D13">
            <w:pPr>
              <w:spacing w:before="120"/>
              <w:jc w:val="right"/>
              <w:rPr>
                <w:color w:val="000000"/>
              </w:rPr>
            </w:pPr>
            <w:r w:rsidRPr="00F836C8">
              <w:rPr>
                <w:color w:val="000000"/>
              </w:rPr>
              <w:t>.665</w:t>
            </w:r>
          </w:p>
        </w:tc>
        <w:tc>
          <w:tcPr>
            <w:tcW w:w="660" w:type="dxa"/>
            <w:shd w:val="clear" w:color="auto" w:fill="auto"/>
            <w:noWrap/>
            <w:vAlign w:val="bottom"/>
            <w:hideMark/>
          </w:tcPr>
          <w:p w14:paraId="188691DA" w14:textId="63F652CB" w:rsidR="001C3327" w:rsidRPr="00F836C8" w:rsidRDefault="001C3327" w:rsidP="00344D13">
            <w:pPr>
              <w:spacing w:before="120"/>
              <w:jc w:val="right"/>
              <w:rPr>
                <w:color w:val="000000"/>
              </w:rPr>
            </w:pPr>
            <w:r w:rsidRPr="00F836C8">
              <w:rPr>
                <w:color w:val="000000"/>
              </w:rPr>
              <w:t>56</w:t>
            </w:r>
          </w:p>
        </w:tc>
        <w:tc>
          <w:tcPr>
            <w:tcW w:w="660" w:type="dxa"/>
            <w:shd w:val="clear" w:color="auto" w:fill="auto"/>
            <w:noWrap/>
            <w:vAlign w:val="bottom"/>
            <w:hideMark/>
          </w:tcPr>
          <w:p w14:paraId="7D961F26" w14:textId="77777777" w:rsidR="001C3327" w:rsidRPr="00F836C8" w:rsidRDefault="001C3327" w:rsidP="00344D13">
            <w:pPr>
              <w:spacing w:before="120"/>
              <w:jc w:val="right"/>
              <w:rPr>
                <w:color w:val="000000"/>
              </w:rPr>
            </w:pPr>
            <w:r w:rsidRPr="00F836C8">
              <w:rPr>
                <w:color w:val="000000"/>
              </w:rPr>
              <w:t>0.61</w:t>
            </w:r>
          </w:p>
        </w:tc>
        <w:tc>
          <w:tcPr>
            <w:tcW w:w="660" w:type="dxa"/>
            <w:shd w:val="clear" w:color="auto" w:fill="auto"/>
            <w:noWrap/>
            <w:vAlign w:val="bottom"/>
            <w:hideMark/>
          </w:tcPr>
          <w:p w14:paraId="0335F589" w14:textId="36331880" w:rsidR="001C3327" w:rsidRPr="00F836C8" w:rsidRDefault="001C3327" w:rsidP="00344D13">
            <w:pPr>
              <w:spacing w:before="120"/>
              <w:jc w:val="right"/>
              <w:rPr>
                <w:color w:val="000000"/>
              </w:rPr>
            </w:pPr>
            <w:r w:rsidRPr="00F836C8">
              <w:rPr>
                <w:color w:val="000000"/>
              </w:rPr>
              <w:t>.562</w:t>
            </w:r>
          </w:p>
        </w:tc>
        <w:tc>
          <w:tcPr>
            <w:tcW w:w="1175" w:type="dxa"/>
            <w:shd w:val="clear" w:color="auto" w:fill="auto"/>
            <w:noWrap/>
            <w:vAlign w:val="bottom"/>
            <w:hideMark/>
          </w:tcPr>
          <w:p w14:paraId="48193EA5" w14:textId="77777777" w:rsidR="001C3327" w:rsidRPr="00F836C8" w:rsidRDefault="001C3327" w:rsidP="00344D13">
            <w:pPr>
              <w:spacing w:before="120"/>
              <w:rPr>
                <w:color w:val="000000"/>
              </w:rPr>
            </w:pPr>
            <w:r w:rsidRPr="00F836C8">
              <w:rPr>
                <w:color w:val="000000"/>
              </w:rPr>
              <w:t>3.708*</w:t>
            </w:r>
          </w:p>
        </w:tc>
      </w:tr>
      <w:tr w:rsidR="00F836C8" w:rsidRPr="00F836C8" w14:paraId="6034079E" w14:textId="77777777" w:rsidTr="00344D13">
        <w:trPr>
          <w:trHeight w:val="300"/>
        </w:trPr>
        <w:tc>
          <w:tcPr>
            <w:tcW w:w="3595" w:type="dxa"/>
            <w:shd w:val="clear" w:color="auto" w:fill="auto"/>
            <w:noWrap/>
            <w:vAlign w:val="bottom"/>
            <w:hideMark/>
          </w:tcPr>
          <w:p w14:paraId="09EDB0D9" w14:textId="587766EE" w:rsidR="001C3327" w:rsidRPr="00F836C8" w:rsidRDefault="001C3327" w:rsidP="00344D13">
            <w:pPr>
              <w:spacing w:before="120"/>
              <w:rPr>
                <w:color w:val="000000"/>
              </w:rPr>
            </w:pPr>
            <w:r w:rsidRPr="00F836C8">
              <w:rPr>
                <w:color w:val="000000"/>
              </w:rPr>
              <w:t>Leadership skills and abilities.</w:t>
            </w:r>
          </w:p>
        </w:tc>
        <w:tc>
          <w:tcPr>
            <w:tcW w:w="660" w:type="dxa"/>
            <w:shd w:val="clear" w:color="auto" w:fill="auto"/>
            <w:noWrap/>
            <w:vAlign w:val="bottom"/>
            <w:hideMark/>
          </w:tcPr>
          <w:p w14:paraId="7EA61F9D" w14:textId="3AA272CA" w:rsidR="001C3327" w:rsidRPr="00F836C8" w:rsidRDefault="001C3327" w:rsidP="00344D13">
            <w:pPr>
              <w:spacing w:before="120"/>
              <w:jc w:val="right"/>
              <w:rPr>
                <w:color w:val="000000"/>
              </w:rPr>
            </w:pPr>
            <w:r w:rsidRPr="00F836C8">
              <w:rPr>
                <w:color w:val="000000"/>
              </w:rPr>
              <w:t>92</w:t>
            </w:r>
          </w:p>
        </w:tc>
        <w:tc>
          <w:tcPr>
            <w:tcW w:w="660" w:type="dxa"/>
            <w:shd w:val="clear" w:color="auto" w:fill="auto"/>
            <w:noWrap/>
            <w:vAlign w:val="bottom"/>
            <w:hideMark/>
          </w:tcPr>
          <w:p w14:paraId="4617BF5F" w14:textId="77777777" w:rsidR="001C3327" w:rsidRPr="00F836C8" w:rsidRDefault="001C3327" w:rsidP="00344D13">
            <w:pPr>
              <w:spacing w:before="120"/>
              <w:jc w:val="right"/>
              <w:rPr>
                <w:color w:val="000000"/>
              </w:rPr>
            </w:pPr>
            <w:r w:rsidRPr="00F836C8">
              <w:rPr>
                <w:color w:val="000000"/>
              </w:rPr>
              <w:t>3.22</w:t>
            </w:r>
          </w:p>
        </w:tc>
        <w:tc>
          <w:tcPr>
            <w:tcW w:w="660" w:type="dxa"/>
            <w:shd w:val="clear" w:color="auto" w:fill="auto"/>
            <w:noWrap/>
            <w:vAlign w:val="bottom"/>
            <w:hideMark/>
          </w:tcPr>
          <w:p w14:paraId="18158ABD" w14:textId="58C4D1C4" w:rsidR="001C3327" w:rsidRPr="00F836C8" w:rsidRDefault="001C3327" w:rsidP="00344D13">
            <w:pPr>
              <w:spacing w:before="120"/>
              <w:jc w:val="right"/>
              <w:rPr>
                <w:color w:val="000000"/>
              </w:rPr>
            </w:pPr>
            <w:r w:rsidRPr="00F836C8">
              <w:rPr>
                <w:color w:val="000000"/>
              </w:rPr>
              <w:t>.708</w:t>
            </w:r>
          </w:p>
        </w:tc>
        <w:tc>
          <w:tcPr>
            <w:tcW w:w="660" w:type="dxa"/>
            <w:shd w:val="clear" w:color="auto" w:fill="auto"/>
            <w:noWrap/>
            <w:vAlign w:val="bottom"/>
            <w:hideMark/>
          </w:tcPr>
          <w:p w14:paraId="0D78255E" w14:textId="18E125FF" w:rsidR="001C3327" w:rsidRPr="00F836C8" w:rsidRDefault="001C3327" w:rsidP="00344D13">
            <w:pPr>
              <w:spacing w:before="120"/>
              <w:jc w:val="right"/>
              <w:rPr>
                <w:color w:val="000000"/>
              </w:rPr>
            </w:pPr>
            <w:r w:rsidRPr="00F836C8">
              <w:rPr>
                <w:color w:val="000000"/>
              </w:rPr>
              <w:t>56</w:t>
            </w:r>
          </w:p>
        </w:tc>
        <w:tc>
          <w:tcPr>
            <w:tcW w:w="660" w:type="dxa"/>
            <w:shd w:val="clear" w:color="auto" w:fill="auto"/>
            <w:noWrap/>
            <w:vAlign w:val="bottom"/>
            <w:hideMark/>
          </w:tcPr>
          <w:p w14:paraId="553E3D2C" w14:textId="77777777" w:rsidR="001C3327" w:rsidRPr="00F836C8" w:rsidRDefault="001C3327" w:rsidP="00344D13">
            <w:pPr>
              <w:spacing w:before="120"/>
              <w:jc w:val="right"/>
              <w:rPr>
                <w:color w:val="000000"/>
              </w:rPr>
            </w:pPr>
            <w:r w:rsidRPr="00F836C8">
              <w:rPr>
                <w:color w:val="000000"/>
              </w:rPr>
              <w:t>3.57</w:t>
            </w:r>
          </w:p>
        </w:tc>
        <w:tc>
          <w:tcPr>
            <w:tcW w:w="660" w:type="dxa"/>
            <w:shd w:val="clear" w:color="auto" w:fill="auto"/>
            <w:noWrap/>
            <w:vAlign w:val="bottom"/>
            <w:hideMark/>
          </w:tcPr>
          <w:p w14:paraId="4FBD9966" w14:textId="613FAB35" w:rsidR="001C3327" w:rsidRPr="00F836C8" w:rsidRDefault="001C3327" w:rsidP="00344D13">
            <w:pPr>
              <w:spacing w:before="120"/>
              <w:jc w:val="right"/>
              <w:rPr>
                <w:color w:val="000000"/>
              </w:rPr>
            </w:pPr>
            <w:r w:rsidRPr="00F836C8">
              <w:rPr>
                <w:color w:val="000000"/>
              </w:rPr>
              <w:t>.499</w:t>
            </w:r>
          </w:p>
        </w:tc>
        <w:tc>
          <w:tcPr>
            <w:tcW w:w="1175" w:type="dxa"/>
            <w:shd w:val="clear" w:color="auto" w:fill="auto"/>
            <w:noWrap/>
            <w:vAlign w:val="bottom"/>
            <w:hideMark/>
          </w:tcPr>
          <w:p w14:paraId="37B2C4C8" w14:textId="77777777" w:rsidR="001C3327" w:rsidRPr="00F836C8" w:rsidRDefault="001C3327" w:rsidP="00344D13">
            <w:pPr>
              <w:spacing w:before="120"/>
              <w:rPr>
                <w:color w:val="000000"/>
              </w:rPr>
            </w:pPr>
            <w:r w:rsidRPr="00F836C8">
              <w:rPr>
                <w:color w:val="000000"/>
              </w:rPr>
              <w:t>3.557**</w:t>
            </w:r>
          </w:p>
        </w:tc>
      </w:tr>
      <w:tr w:rsidR="00F836C8" w:rsidRPr="00F836C8" w14:paraId="16433406" w14:textId="77777777" w:rsidTr="00344D13">
        <w:trPr>
          <w:trHeight w:val="300"/>
        </w:trPr>
        <w:tc>
          <w:tcPr>
            <w:tcW w:w="3595" w:type="dxa"/>
            <w:shd w:val="clear" w:color="auto" w:fill="auto"/>
            <w:noWrap/>
            <w:vAlign w:val="bottom"/>
            <w:hideMark/>
          </w:tcPr>
          <w:p w14:paraId="471525DE" w14:textId="658E4372" w:rsidR="001C3327" w:rsidRPr="00F836C8" w:rsidRDefault="001C3327" w:rsidP="00344D13">
            <w:pPr>
              <w:spacing w:before="120"/>
              <w:rPr>
                <w:color w:val="000000"/>
              </w:rPr>
            </w:pPr>
            <w:r w:rsidRPr="00F836C8">
              <w:rPr>
                <w:color w:val="000000"/>
              </w:rPr>
              <w:t>Prioritize and manage multiple tasks.</w:t>
            </w:r>
          </w:p>
        </w:tc>
        <w:tc>
          <w:tcPr>
            <w:tcW w:w="660" w:type="dxa"/>
            <w:shd w:val="clear" w:color="auto" w:fill="auto"/>
            <w:noWrap/>
            <w:vAlign w:val="bottom"/>
            <w:hideMark/>
          </w:tcPr>
          <w:p w14:paraId="115A9DF4" w14:textId="2C4EB362" w:rsidR="001C3327" w:rsidRPr="00F836C8" w:rsidRDefault="001C3327" w:rsidP="00344D13">
            <w:pPr>
              <w:spacing w:before="120"/>
              <w:jc w:val="right"/>
              <w:rPr>
                <w:color w:val="000000"/>
              </w:rPr>
            </w:pPr>
            <w:r w:rsidRPr="00F836C8">
              <w:rPr>
                <w:color w:val="000000"/>
              </w:rPr>
              <w:t>92</w:t>
            </w:r>
          </w:p>
        </w:tc>
        <w:tc>
          <w:tcPr>
            <w:tcW w:w="660" w:type="dxa"/>
            <w:shd w:val="clear" w:color="auto" w:fill="auto"/>
            <w:noWrap/>
            <w:vAlign w:val="bottom"/>
            <w:hideMark/>
          </w:tcPr>
          <w:p w14:paraId="5C6A471F" w14:textId="77777777" w:rsidR="001C3327" w:rsidRPr="00F836C8" w:rsidRDefault="001C3327" w:rsidP="00344D13">
            <w:pPr>
              <w:spacing w:before="120"/>
              <w:jc w:val="right"/>
              <w:rPr>
                <w:color w:val="000000"/>
              </w:rPr>
            </w:pPr>
            <w:r w:rsidRPr="00F836C8">
              <w:rPr>
                <w:color w:val="000000"/>
              </w:rPr>
              <w:t>3.22</w:t>
            </w:r>
          </w:p>
        </w:tc>
        <w:tc>
          <w:tcPr>
            <w:tcW w:w="660" w:type="dxa"/>
            <w:shd w:val="clear" w:color="auto" w:fill="auto"/>
            <w:noWrap/>
            <w:vAlign w:val="bottom"/>
            <w:hideMark/>
          </w:tcPr>
          <w:p w14:paraId="743753EA" w14:textId="78CC82DA" w:rsidR="001C3327" w:rsidRPr="00F836C8" w:rsidRDefault="001C3327" w:rsidP="00344D13">
            <w:pPr>
              <w:spacing w:before="120"/>
              <w:jc w:val="right"/>
              <w:rPr>
                <w:color w:val="000000"/>
              </w:rPr>
            </w:pPr>
            <w:r w:rsidRPr="00F836C8">
              <w:rPr>
                <w:color w:val="000000"/>
              </w:rPr>
              <w:t>.677</w:t>
            </w:r>
          </w:p>
        </w:tc>
        <w:tc>
          <w:tcPr>
            <w:tcW w:w="660" w:type="dxa"/>
            <w:shd w:val="clear" w:color="auto" w:fill="auto"/>
            <w:noWrap/>
            <w:vAlign w:val="bottom"/>
            <w:hideMark/>
          </w:tcPr>
          <w:p w14:paraId="099B282E" w14:textId="604C4316" w:rsidR="001C3327" w:rsidRPr="00F836C8" w:rsidRDefault="001C3327" w:rsidP="00344D13">
            <w:pPr>
              <w:spacing w:before="120"/>
              <w:jc w:val="right"/>
              <w:rPr>
                <w:color w:val="000000"/>
              </w:rPr>
            </w:pPr>
            <w:r w:rsidRPr="00F836C8">
              <w:rPr>
                <w:color w:val="000000"/>
              </w:rPr>
              <w:t>56</w:t>
            </w:r>
          </w:p>
        </w:tc>
        <w:tc>
          <w:tcPr>
            <w:tcW w:w="660" w:type="dxa"/>
            <w:shd w:val="clear" w:color="auto" w:fill="auto"/>
            <w:noWrap/>
            <w:vAlign w:val="bottom"/>
            <w:hideMark/>
          </w:tcPr>
          <w:p w14:paraId="20611D0B" w14:textId="77777777" w:rsidR="001C3327" w:rsidRPr="00F836C8" w:rsidRDefault="001C3327" w:rsidP="00344D13">
            <w:pPr>
              <w:spacing w:before="120"/>
              <w:jc w:val="right"/>
              <w:rPr>
                <w:color w:val="000000"/>
              </w:rPr>
            </w:pPr>
            <w:r w:rsidRPr="00F836C8">
              <w:rPr>
                <w:color w:val="000000"/>
              </w:rPr>
              <w:t>3.55</w:t>
            </w:r>
          </w:p>
        </w:tc>
        <w:tc>
          <w:tcPr>
            <w:tcW w:w="660" w:type="dxa"/>
            <w:shd w:val="clear" w:color="auto" w:fill="auto"/>
            <w:noWrap/>
            <w:vAlign w:val="bottom"/>
            <w:hideMark/>
          </w:tcPr>
          <w:p w14:paraId="48A3E88A" w14:textId="6297FFBF" w:rsidR="001C3327" w:rsidRPr="00F836C8" w:rsidRDefault="001C3327" w:rsidP="00344D13">
            <w:pPr>
              <w:spacing w:before="120"/>
              <w:jc w:val="right"/>
              <w:rPr>
                <w:color w:val="000000"/>
              </w:rPr>
            </w:pPr>
            <w:r w:rsidRPr="00F836C8">
              <w:rPr>
                <w:color w:val="000000"/>
              </w:rPr>
              <w:t>.502</w:t>
            </w:r>
          </w:p>
        </w:tc>
        <w:tc>
          <w:tcPr>
            <w:tcW w:w="1175" w:type="dxa"/>
            <w:shd w:val="clear" w:color="auto" w:fill="auto"/>
            <w:noWrap/>
            <w:vAlign w:val="bottom"/>
            <w:hideMark/>
          </w:tcPr>
          <w:p w14:paraId="531CE327" w14:textId="77777777" w:rsidR="001C3327" w:rsidRPr="00F836C8" w:rsidRDefault="001C3327" w:rsidP="00344D13">
            <w:pPr>
              <w:spacing w:before="120"/>
              <w:rPr>
                <w:color w:val="000000"/>
              </w:rPr>
            </w:pPr>
            <w:r w:rsidRPr="00F836C8">
              <w:rPr>
                <w:color w:val="000000"/>
              </w:rPr>
              <w:t>3.455**</w:t>
            </w:r>
          </w:p>
        </w:tc>
      </w:tr>
      <w:tr w:rsidR="00F836C8" w:rsidRPr="00F836C8" w14:paraId="7E5B44BD" w14:textId="77777777" w:rsidTr="00344D13">
        <w:trPr>
          <w:trHeight w:val="300"/>
        </w:trPr>
        <w:tc>
          <w:tcPr>
            <w:tcW w:w="3595" w:type="dxa"/>
            <w:shd w:val="clear" w:color="auto" w:fill="auto"/>
            <w:noWrap/>
            <w:vAlign w:val="bottom"/>
            <w:hideMark/>
          </w:tcPr>
          <w:p w14:paraId="2B2F9064" w14:textId="288B726C" w:rsidR="001C3327" w:rsidRPr="00F836C8" w:rsidRDefault="001C3327" w:rsidP="00344D13">
            <w:pPr>
              <w:spacing w:before="120"/>
              <w:rPr>
                <w:color w:val="000000"/>
              </w:rPr>
            </w:pPr>
            <w:r w:rsidRPr="00F836C8">
              <w:rPr>
                <w:color w:val="000000"/>
              </w:rPr>
              <w:t>Listen to staff and customers</w:t>
            </w:r>
          </w:p>
        </w:tc>
        <w:tc>
          <w:tcPr>
            <w:tcW w:w="660" w:type="dxa"/>
            <w:shd w:val="clear" w:color="auto" w:fill="auto"/>
            <w:noWrap/>
            <w:vAlign w:val="bottom"/>
            <w:hideMark/>
          </w:tcPr>
          <w:p w14:paraId="5AC3075F" w14:textId="09D76D4A" w:rsidR="001C3327" w:rsidRPr="00F836C8" w:rsidRDefault="001C3327" w:rsidP="00344D13">
            <w:pPr>
              <w:spacing w:before="120"/>
              <w:jc w:val="right"/>
              <w:rPr>
                <w:color w:val="000000"/>
              </w:rPr>
            </w:pPr>
            <w:r w:rsidRPr="00F836C8">
              <w:rPr>
                <w:color w:val="000000"/>
              </w:rPr>
              <w:t>9</w:t>
            </w:r>
            <w:r w:rsidR="00F836C8" w:rsidRPr="00F836C8">
              <w:rPr>
                <w:color w:val="000000"/>
              </w:rPr>
              <w:t>2</w:t>
            </w:r>
          </w:p>
        </w:tc>
        <w:tc>
          <w:tcPr>
            <w:tcW w:w="660" w:type="dxa"/>
            <w:shd w:val="clear" w:color="auto" w:fill="auto"/>
            <w:noWrap/>
            <w:vAlign w:val="bottom"/>
            <w:hideMark/>
          </w:tcPr>
          <w:p w14:paraId="06FEA673" w14:textId="77777777" w:rsidR="001C3327" w:rsidRPr="00F836C8" w:rsidRDefault="001C3327" w:rsidP="00344D13">
            <w:pPr>
              <w:spacing w:before="120"/>
              <w:jc w:val="right"/>
              <w:rPr>
                <w:color w:val="000000"/>
              </w:rPr>
            </w:pPr>
            <w:r w:rsidRPr="00F836C8">
              <w:rPr>
                <w:color w:val="000000"/>
              </w:rPr>
              <w:t>3.40</w:t>
            </w:r>
          </w:p>
        </w:tc>
        <w:tc>
          <w:tcPr>
            <w:tcW w:w="660" w:type="dxa"/>
            <w:shd w:val="clear" w:color="auto" w:fill="auto"/>
            <w:noWrap/>
            <w:vAlign w:val="bottom"/>
            <w:hideMark/>
          </w:tcPr>
          <w:p w14:paraId="72444292" w14:textId="01C83601" w:rsidR="001C3327" w:rsidRPr="00F836C8" w:rsidRDefault="001C3327" w:rsidP="00344D13">
            <w:pPr>
              <w:spacing w:before="120"/>
              <w:jc w:val="right"/>
              <w:rPr>
                <w:color w:val="000000"/>
              </w:rPr>
            </w:pPr>
            <w:r w:rsidRPr="00F836C8">
              <w:rPr>
                <w:color w:val="000000"/>
              </w:rPr>
              <w:t>.664</w:t>
            </w:r>
          </w:p>
        </w:tc>
        <w:tc>
          <w:tcPr>
            <w:tcW w:w="660" w:type="dxa"/>
            <w:shd w:val="clear" w:color="auto" w:fill="auto"/>
            <w:noWrap/>
            <w:vAlign w:val="bottom"/>
            <w:hideMark/>
          </w:tcPr>
          <w:p w14:paraId="3FBACF1A" w14:textId="2C47BD44" w:rsidR="001C3327" w:rsidRPr="00F836C8" w:rsidRDefault="001C3327" w:rsidP="00344D13">
            <w:pPr>
              <w:spacing w:before="120"/>
              <w:jc w:val="right"/>
              <w:rPr>
                <w:color w:val="000000"/>
              </w:rPr>
            </w:pPr>
            <w:r w:rsidRPr="00F836C8">
              <w:rPr>
                <w:color w:val="000000"/>
              </w:rPr>
              <w:t>56</w:t>
            </w:r>
          </w:p>
        </w:tc>
        <w:tc>
          <w:tcPr>
            <w:tcW w:w="660" w:type="dxa"/>
            <w:shd w:val="clear" w:color="auto" w:fill="auto"/>
            <w:noWrap/>
            <w:vAlign w:val="bottom"/>
            <w:hideMark/>
          </w:tcPr>
          <w:p w14:paraId="7CA80038" w14:textId="77777777" w:rsidR="001C3327" w:rsidRPr="00F836C8" w:rsidRDefault="001C3327" w:rsidP="00344D13">
            <w:pPr>
              <w:spacing w:before="120"/>
              <w:jc w:val="right"/>
              <w:rPr>
                <w:color w:val="000000"/>
              </w:rPr>
            </w:pPr>
            <w:r w:rsidRPr="00F836C8">
              <w:rPr>
                <w:color w:val="000000"/>
              </w:rPr>
              <w:t>3.71</w:t>
            </w:r>
          </w:p>
        </w:tc>
        <w:tc>
          <w:tcPr>
            <w:tcW w:w="660" w:type="dxa"/>
            <w:shd w:val="clear" w:color="auto" w:fill="auto"/>
            <w:noWrap/>
            <w:vAlign w:val="bottom"/>
            <w:hideMark/>
          </w:tcPr>
          <w:p w14:paraId="541D5423" w14:textId="7C3B2703" w:rsidR="001C3327" w:rsidRPr="00F836C8" w:rsidRDefault="001C3327" w:rsidP="00344D13">
            <w:pPr>
              <w:spacing w:before="120"/>
              <w:jc w:val="right"/>
              <w:rPr>
                <w:color w:val="000000"/>
              </w:rPr>
            </w:pPr>
            <w:r w:rsidRPr="00F836C8">
              <w:rPr>
                <w:color w:val="000000"/>
              </w:rPr>
              <w:t>.494</w:t>
            </w:r>
          </w:p>
        </w:tc>
        <w:tc>
          <w:tcPr>
            <w:tcW w:w="1175" w:type="dxa"/>
            <w:shd w:val="clear" w:color="auto" w:fill="auto"/>
            <w:noWrap/>
            <w:vAlign w:val="bottom"/>
            <w:hideMark/>
          </w:tcPr>
          <w:p w14:paraId="04319CDC" w14:textId="77777777" w:rsidR="001C3327" w:rsidRPr="00F836C8" w:rsidRDefault="001C3327" w:rsidP="00344D13">
            <w:pPr>
              <w:spacing w:before="120"/>
              <w:rPr>
                <w:color w:val="000000"/>
              </w:rPr>
            </w:pPr>
            <w:r w:rsidRPr="00F836C8">
              <w:rPr>
                <w:color w:val="000000"/>
              </w:rPr>
              <w:t>3.263**</w:t>
            </w:r>
          </w:p>
        </w:tc>
      </w:tr>
      <w:tr w:rsidR="00F836C8" w:rsidRPr="00F836C8" w14:paraId="0AC45C08" w14:textId="77777777" w:rsidTr="00344D13">
        <w:trPr>
          <w:trHeight w:val="300"/>
        </w:trPr>
        <w:tc>
          <w:tcPr>
            <w:tcW w:w="3595" w:type="dxa"/>
            <w:shd w:val="clear" w:color="auto" w:fill="auto"/>
            <w:noWrap/>
            <w:vAlign w:val="bottom"/>
            <w:hideMark/>
          </w:tcPr>
          <w:p w14:paraId="0E68F5EF" w14:textId="5B10C191" w:rsidR="001C3327" w:rsidRPr="00F836C8" w:rsidRDefault="001C3327" w:rsidP="00344D13">
            <w:pPr>
              <w:spacing w:before="120"/>
              <w:rPr>
                <w:color w:val="000000"/>
              </w:rPr>
            </w:pPr>
            <w:r w:rsidRPr="00F836C8">
              <w:rPr>
                <w:color w:val="000000"/>
              </w:rPr>
              <w:t>Written and oral communication skills.</w:t>
            </w:r>
          </w:p>
        </w:tc>
        <w:tc>
          <w:tcPr>
            <w:tcW w:w="660" w:type="dxa"/>
            <w:shd w:val="clear" w:color="auto" w:fill="auto"/>
            <w:noWrap/>
            <w:vAlign w:val="bottom"/>
            <w:hideMark/>
          </w:tcPr>
          <w:p w14:paraId="6BAF7B42" w14:textId="14A39DD9" w:rsidR="001C3327" w:rsidRPr="00F836C8" w:rsidRDefault="001C3327" w:rsidP="00344D13">
            <w:pPr>
              <w:spacing w:before="120"/>
              <w:jc w:val="right"/>
              <w:rPr>
                <w:color w:val="000000"/>
              </w:rPr>
            </w:pPr>
            <w:r w:rsidRPr="00F836C8">
              <w:rPr>
                <w:color w:val="000000"/>
              </w:rPr>
              <w:t>92</w:t>
            </w:r>
          </w:p>
        </w:tc>
        <w:tc>
          <w:tcPr>
            <w:tcW w:w="660" w:type="dxa"/>
            <w:shd w:val="clear" w:color="auto" w:fill="auto"/>
            <w:noWrap/>
            <w:vAlign w:val="bottom"/>
            <w:hideMark/>
          </w:tcPr>
          <w:p w14:paraId="46187DF9" w14:textId="77777777" w:rsidR="001C3327" w:rsidRPr="00F836C8" w:rsidRDefault="001C3327" w:rsidP="00344D13">
            <w:pPr>
              <w:spacing w:before="120"/>
              <w:jc w:val="right"/>
              <w:rPr>
                <w:color w:val="000000"/>
              </w:rPr>
            </w:pPr>
            <w:r w:rsidRPr="00F836C8">
              <w:rPr>
                <w:color w:val="000000"/>
              </w:rPr>
              <w:t>3.20</w:t>
            </w:r>
          </w:p>
        </w:tc>
        <w:tc>
          <w:tcPr>
            <w:tcW w:w="660" w:type="dxa"/>
            <w:shd w:val="clear" w:color="auto" w:fill="auto"/>
            <w:noWrap/>
            <w:vAlign w:val="bottom"/>
            <w:hideMark/>
          </w:tcPr>
          <w:p w14:paraId="34A5A1FC" w14:textId="04D88739" w:rsidR="001C3327" w:rsidRPr="00F836C8" w:rsidRDefault="001C3327" w:rsidP="00344D13">
            <w:pPr>
              <w:spacing w:before="120"/>
              <w:jc w:val="right"/>
              <w:rPr>
                <w:color w:val="000000"/>
              </w:rPr>
            </w:pPr>
            <w:r w:rsidRPr="00F836C8">
              <w:rPr>
                <w:color w:val="000000"/>
              </w:rPr>
              <w:t>.616</w:t>
            </w:r>
          </w:p>
        </w:tc>
        <w:tc>
          <w:tcPr>
            <w:tcW w:w="660" w:type="dxa"/>
            <w:shd w:val="clear" w:color="auto" w:fill="auto"/>
            <w:noWrap/>
            <w:vAlign w:val="bottom"/>
            <w:hideMark/>
          </w:tcPr>
          <w:p w14:paraId="514402EF" w14:textId="74CD4BA7" w:rsidR="001C3327" w:rsidRPr="00F836C8" w:rsidRDefault="001C3327" w:rsidP="00344D13">
            <w:pPr>
              <w:spacing w:before="120"/>
              <w:jc w:val="right"/>
              <w:rPr>
                <w:color w:val="000000"/>
              </w:rPr>
            </w:pPr>
            <w:r w:rsidRPr="00F836C8">
              <w:rPr>
                <w:color w:val="000000"/>
              </w:rPr>
              <w:t>56</w:t>
            </w:r>
          </w:p>
        </w:tc>
        <w:tc>
          <w:tcPr>
            <w:tcW w:w="660" w:type="dxa"/>
            <w:shd w:val="clear" w:color="auto" w:fill="auto"/>
            <w:noWrap/>
            <w:vAlign w:val="bottom"/>
            <w:hideMark/>
          </w:tcPr>
          <w:p w14:paraId="3931621E" w14:textId="77777777" w:rsidR="001C3327" w:rsidRPr="00F836C8" w:rsidRDefault="001C3327" w:rsidP="00344D13">
            <w:pPr>
              <w:spacing w:before="120"/>
              <w:jc w:val="right"/>
              <w:rPr>
                <w:color w:val="000000"/>
              </w:rPr>
            </w:pPr>
            <w:r w:rsidRPr="00F836C8">
              <w:rPr>
                <w:color w:val="000000"/>
              </w:rPr>
              <w:t>3.52</w:t>
            </w:r>
          </w:p>
        </w:tc>
        <w:tc>
          <w:tcPr>
            <w:tcW w:w="660" w:type="dxa"/>
            <w:shd w:val="clear" w:color="auto" w:fill="auto"/>
            <w:noWrap/>
            <w:vAlign w:val="bottom"/>
            <w:hideMark/>
          </w:tcPr>
          <w:p w14:paraId="368DE3D4" w14:textId="04549C20" w:rsidR="001C3327" w:rsidRPr="00F836C8" w:rsidRDefault="001C3327" w:rsidP="00344D13">
            <w:pPr>
              <w:spacing w:before="120"/>
              <w:jc w:val="right"/>
              <w:rPr>
                <w:color w:val="000000"/>
              </w:rPr>
            </w:pPr>
            <w:r w:rsidRPr="00F836C8">
              <w:rPr>
                <w:color w:val="000000"/>
              </w:rPr>
              <w:t>.572</w:t>
            </w:r>
          </w:p>
        </w:tc>
        <w:tc>
          <w:tcPr>
            <w:tcW w:w="1175" w:type="dxa"/>
            <w:shd w:val="clear" w:color="auto" w:fill="auto"/>
            <w:noWrap/>
            <w:vAlign w:val="bottom"/>
            <w:hideMark/>
          </w:tcPr>
          <w:p w14:paraId="7C6A0811" w14:textId="77777777" w:rsidR="001C3327" w:rsidRPr="00F836C8" w:rsidRDefault="001C3327" w:rsidP="00344D13">
            <w:pPr>
              <w:spacing w:before="120"/>
              <w:rPr>
                <w:color w:val="000000"/>
              </w:rPr>
            </w:pPr>
            <w:r w:rsidRPr="00F836C8">
              <w:rPr>
                <w:color w:val="000000"/>
              </w:rPr>
              <w:t>3.229**</w:t>
            </w:r>
          </w:p>
        </w:tc>
      </w:tr>
      <w:tr w:rsidR="00F836C8" w:rsidRPr="00F836C8" w14:paraId="7E4BC8E7" w14:textId="77777777" w:rsidTr="00344D13">
        <w:trPr>
          <w:trHeight w:val="300"/>
        </w:trPr>
        <w:tc>
          <w:tcPr>
            <w:tcW w:w="3595" w:type="dxa"/>
            <w:shd w:val="clear" w:color="auto" w:fill="auto"/>
            <w:noWrap/>
            <w:vAlign w:val="bottom"/>
            <w:hideMark/>
          </w:tcPr>
          <w:p w14:paraId="2A0B4918" w14:textId="2067525A" w:rsidR="001C3327" w:rsidRPr="00F836C8" w:rsidRDefault="001C3327" w:rsidP="00344D13">
            <w:pPr>
              <w:spacing w:before="120"/>
              <w:rPr>
                <w:color w:val="000000"/>
              </w:rPr>
            </w:pPr>
            <w:r w:rsidRPr="00F836C8">
              <w:rPr>
                <w:color w:val="000000"/>
              </w:rPr>
              <w:t>Creative and innovative.</w:t>
            </w:r>
          </w:p>
        </w:tc>
        <w:tc>
          <w:tcPr>
            <w:tcW w:w="660" w:type="dxa"/>
            <w:shd w:val="clear" w:color="auto" w:fill="auto"/>
            <w:noWrap/>
            <w:vAlign w:val="bottom"/>
            <w:hideMark/>
          </w:tcPr>
          <w:p w14:paraId="0DFFDB50" w14:textId="78B3B286" w:rsidR="001C3327" w:rsidRPr="00F836C8" w:rsidRDefault="001C3327" w:rsidP="00344D13">
            <w:pPr>
              <w:spacing w:before="120"/>
              <w:jc w:val="right"/>
              <w:rPr>
                <w:color w:val="000000"/>
              </w:rPr>
            </w:pPr>
            <w:r w:rsidRPr="00F836C8">
              <w:rPr>
                <w:color w:val="000000"/>
              </w:rPr>
              <w:t>92</w:t>
            </w:r>
          </w:p>
        </w:tc>
        <w:tc>
          <w:tcPr>
            <w:tcW w:w="660" w:type="dxa"/>
            <w:shd w:val="clear" w:color="auto" w:fill="auto"/>
            <w:noWrap/>
            <w:vAlign w:val="bottom"/>
            <w:hideMark/>
          </w:tcPr>
          <w:p w14:paraId="2B8D4B61" w14:textId="77777777" w:rsidR="001C3327" w:rsidRPr="00F836C8" w:rsidRDefault="001C3327" w:rsidP="00344D13">
            <w:pPr>
              <w:spacing w:before="120"/>
              <w:jc w:val="right"/>
              <w:rPr>
                <w:color w:val="000000"/>
              </w:rPr>
            </w:pPr>
            <w:r w:rsidRPr="00F836C8">
              <w:rPr>
                <w:color w:val="000000"/>
              </w:rPr>
              <w:t>3.03</w:t>
            </w:r>
          </w:p>
        </w:tc>
        <w:tc>
          <w:tcPr>
            <w:tcW w:w="660" w:type="dxa"/>
            <w:shd w:val="clear" w:color="auto" w:fill="auto"/>
            <w:noWrap/>
            <w:vAlign w:val="bottom"/>
            <w:hideMark/>
          </w:tcPr>
          <w:p w14:paraId="66918E5E" w14:textId="38C5519B" w:rsidR="001C3327" w:rsidRPr="00F836C8" w:rsidRDefault="001C3327" w:rsidP="00344D13">
            <w:pPr>
              <w:spacing w:before="120"/>
              <w:jc w:val="right"/>
              <w:rPr>
                <w:color w:val="000000"/>
              </w:rPr>
            </w:pPr>
            <w:r w:rsidRPr="00F836C8">
              <w:rPr>
                <w:color w:val="000000"/>
              </w:rPr>
              <w:t>.733</w:t>
            </w:r>
          </w:p>
        </w:tc>
        <w:tc>
          <w:tcPr>
            <w:tcW w:w="660" w:type="dxa"/>
            <w:shd w:val="clear" w:color="auto" w:fill="auto"/>
            <w:noWrap/>
            <w:vAlign w:val="bottom"/>
            <w:hideMark/>
          </w:tcPr>
          <w:p w14:paraId="790FACF2" w14:textId="6E46CCEE" w:rsidR="001C3327" w:rsidRPr="00F836C8" w:rsidRDefault="001C3327" w:rsidP="00344D13">
            <w:pPr>
              <w:spacing w:before="120"/>
              <w:jc w:val="right"/>
              <w:rPr>
                <w:color w:val="000000"/>
              </w:rPr>
            </w:pPr>
            <w:r w:rsidRPr="00F836C8">
              <w:rPr>
                <w:color w:val="000000"/>
              </w:rPr>
              <w:t>56</w:t>
            </w:r>
          </w:p>
        </w:tc>
        <w:tc>
          <w:tcPr>
            <w:tcW w:w="660" w:type="dxa"/>
            <w:shd w:val="clear" w:color="auto" w:fill="auto"/>
            <w:noWrap/>
            <w:vAlign w:val="bottom"/>
            <w:hideMark/>
          </w:tcPr>
          <w:p w14:paraId="696AC955" w14:textId="77777777" w:rsidR="001C3327" w:rsidRPr="00F836C8" w:rsidRDefault="001C3327" w:rsidP="00344D13">
            <w:pPr>
              <w:spacing w:before="120"/>
              <w:jc w:val="right"/>
              <w:rPr>
                <w:color w:val="000000"/>
              </w:rPr>
            </w:pPr>
            <w:r w:rsidRPr="00F836C8">
              <w:rPr>
                <w:color w:val="000000"/>
              </w:rPr>
              <w:t>3.41</w:t>
            </w:r>
          </w:p>
        </w:tc>
        <w:tc>
          <w:tcPr>
            <w:tcW w:w="660" w:type="dxa"/>
            <w:shd w:val="clear" w:color="auto" w:fill="auto"/>
            <w:noWrap/>
            <w:vAlign w:val="bottom"/>
            <w:hideMark/>
          </w:tcPr>
          <w:p w14:paraId="40BAA0D0" w14:textId="3CF618D2" w:rsidR="001C3327" w:rsidRPr="00F836C8" w:rsidRDefault="001C3327" w:rsidP="00344D13">
            <w:pPr>
              <w:spacing w:before="120"/>
              <w:jc w:val="right"/>
              <w:rPr>
                <w:color w:val="000000"/>
              </w:rPr>
            </w:pPr>
            <w:r w:rsidRPr="00F836C8">
              <w:rPr>
                <w:color w:val="000000"/>
              </w:rPr>
              <w:t>.682</w:t>
            </w:r>
          </w:p>
        </w:tc>
        <w:tc>
          <w:tcPr>
            <w:tcW w:w="1175" w:type="dxa"/>
            <w:shd w:val="clear" w:color="auto" w:fill="auto"/>
            <w:noWrap/>
            <w:vAlign w:val="bottom"/>
            <w:hideMark/>
          </w:tcPr>
          <w:p w14:paraId="52B82AB8" w14:textId="77777777" w:rsidR="001C3327" w:rsidRPr="00F836C8" w:rsidRDefault="001C3327" w:rsidP="00344D13">
            <w:pPr>
              <w:spacing w:before="120"/>
              <w:rPr>
                <w:color w:val="000000"/>
              </w:rPr>
            </w:pPr>
            <w:r w:rsidRPr="00F836C8">
              <w:rPr>
                <w:color w:val="000000"/>
              </w:rPr>
              <w:t>3.18**</w:t>
            </w:r>
          </w:p>
        </w:tc>
      </w:tr>
      <w:tr w:rsidR="00F836C8" w:rsidRPr="00F836C8" w14:paraId="4B16D642" w14:textId="77777777" w:rsidTr="00344D13">
        <w:trPr>
          <w:trHeight w:val="300"/>
        </w:trPr>
        <w:tc>
          <w:tcPr>
            <w:tcW w:w="3595" w:type="dxa"/>
            <w:shd w:val="clear" w:color="auto" w:fill="auto"/>
            <w:noWrap/>
            <w:vAlign w:val="bottom"/>
            <w:hideMark/>
          </w:tcPr>
          <w:p w14:paraId="3C6753FC" w14:textId="3EB92C23" w:rsidR="001C3327" w:rsidRPr="00F836C8" w:rsidRDefault="001C3327" w:rsidP="00344D13">
            <w:pPr>
              <w:spacing w:before="120"/>
              <w:rPr>
                <w:color w:val="000000"/>
              </w:rPr>
            </w:pPr>
            <w:r w:rsidRPr="00F836C8">
              <w:rPr>
                <w:color w:val="000000"/>
              </w:rPr>
              <w:t>Time-management skills.</w:t>
            </w:r>
          </w:p>
        </w:tc>
        <w:tc>
          <w:tcPr>
            <w:tcW w:w="660" w:type="dxa"/>
            <w:shd w:val="clear" w:color="auto" w:fill="auto"/>
            <w:noWrap/>
            <w:vAlign w:val="bottom"/>
            <w:hideMark/>
          </w:tcPr>
          <w:p w14:paraId="630DAD02" w14:textId="64C9E366" w:rsidR="001C3327" w:rsidRPr="00F836C8" w:rsidRDefault="001C3327" w:rsidP="00344D13">
            <w:pPr>
              <w:spacing w:before="120"/>
              <w:jc w:val="right"/>
              <w:rPr>
                <w:color w:val="000000"/>
              </w:rPr>
            </w:pPr>
            <w:r w:rsidRPr="00F836C8">
              <w:rPr>
                <w:color w:val="000000"/>
              </w:rPr>
              <w:t>92</w:t>
            </w:r>
          </w:p>
        </w:tc>
        <w:tc>
          <w:tcPr>
            <w:tcW w:w="660" w:type="dxa"/>
            <w:shd w:val="clear" w:color="auto" w:fill="auto"/>
            <w:noWrap/>
            <w:vAlign w:val="bottom"/>
            <w:hideMark/>
          </w:tcPr>
          <w:p w14:paraId="1EB303FD" w14:textId="77777777" w:rsidR="001C3327" w:rsidRPr="00F836C8" w:rsidRDefault="001C3327" w:rsidP="00344D13">
            <w:pPr>
              <w:spacing w:before="120"/>
              <w:jc w:val="right"/>
              <w:rPr>
                <w:color w:val="000000"/>
              </w:rPr>
            </w:pPr>
            <w:r w:rsidRPr="00F836C8">
              <w:rPr>
                <w:color w:val="000000"/>
              </w:rPr>
              <w:t>3.18</w:t>
            </w:r>
          </w:p>
        </w:tc>
        <w:tc>
          <w:tcPr>
            <w:tcW w:w="660" w:type="dxa"/>
            <w:shd w:val="clear" w:color="auto" w:fill="auto"/>
            <w:noWrap/>
            <w:vAlign w:val="bottom"/>
            <w:hideMark/>
          </w:tcPr>
          <w:p w14:paraId="54ACC7B7" w14:textId="1953A3F3" w:rsidR="001C3327" w:rsidRPr="00F836C8" w:rsidRDefault="001C3327" w:rsidP="00344D13">
            <w:pPr>
              <w:spacing w:before="120"/>
              <w:jc w:val="right"/>
              <w:rPr>
                <w:color w:val="000000"/>
              </w:rPr>
            </w:pPr>
            <w:r w:rsidRPr="00F836C8">
              <w:rPr>
                <w:color w:val="000000"/>
              </w:rPr>
              <w:t>.725</w:t>
            </w:r>
          </w:p>
        </w:tc>
        <w:tc>
          <w:tcPr>
            <w:tcW w:w="660" w:type="dxa"/>
            <w:shd w:val="clear" w:color="auto" w:fill="auto"/>
            <w:noWrap/>
            <w:vAlign w:val="bottom"/>
            <w:hideMark/>
          </w:tcPr>
          <w:p w14:paraId="0376AA46" w14:textId="4365FFEC" w:rsidR="001C3327" w:rsidRPr="00F836C8" w:rsidRDefault="001C3327" w:rsidP="00344D13">
            <w:pPr>
              <w:spacing w:before="120"/>
              <w:jc w:val="right"/>
              <w:rPr>
                <w:color w:val="000000"/>
              </w:rPr>
            </w:pPr>
            <w:r w:rsidRPr="00F836C8">
              <w:rPr>
                <w:color w:val="000000"/>
              </w:rPr>
              <w:t>50</w:t>
            </w:r>
          </w:p>
        </w:tc>
        <w:tc>
          <w:tcPr>
            <w:tcW w:w="660" w:type="dxa"/>
            <w:shd w:val="clear" w:color="auto" w:fill="auto"/>
            <w:noWrap/>
            <w:vAlign w:val="bottom"/>
            <w:hideMark/>
          </w:tcPr>
          <w:p w14:paraId="7A6EFD64" w14:textId="77777777" w:rsidR="001C3327" w:rsidRPr="00F836C8" w:rsidRDefault="001C3327" w:rsidP="00344D13">
            <w:pPr>
              <w:spacing w:before="120"/>
              <w:jc w:val="right"/>
              <w:rPr>
                <w:color w:val="000000"/>
              </w:rPr>
            </w:pPr>
            <w:r w:rsidRPr="00F836C8">
              <w:rPr>
                <w:color w:val="000000"/>
              </w:rPr>
              <w:t>3.52</w:t>
            </w:r>
          </w:p>
        </w:tc>
        <w:tc>
          <w:tcPr>
            <w:tcW w:w="660" w:type="dxa"/>
            <w:shd w:val="clear" w:color="auto" w:fill="auto"/>
            <w:noWrap/>
            <w:vAlign w:val="bottom"/>
            <w:hideMark/>
          </w:tcPr>
          <w:p w14:paraId="0EFBEDDA" w14:textId="791D3D5D" w:rsidR="001C3327" w:rsidRPr="00F836C8" w:rsidRDefault="00F836C8" w:rsidP="00344D13">
            <w:pPr>
              <w:spacing w:before="120"/>
              <w:jc w:val="right"/>
              <w:rPr>
                <w:color w:val="000000"/>
              </w:rPr>
            </w:pPr>
            <w:r>
              <w:rPr>
                <w:color w:val="000000"/>
              </w:rPr>
              <w:t>.</w:t>
            </w:r>
            <w:r w:rsidR="001C3327" w:rsidRPr="00F836C8">
              <w:rPr>
                <w:color w:val="000000"/>
              </w:rPr>
              <w:t>572</w:t>
            </w:r>
          </w:p>
        </w:tc>
        <w:tc>
          <w:tcPr>
            <w:tcW w:w="1175" w:type="dxa"/>
            <w:shd w:val="clear" w:color="auto" w:fill="auto"/>
            <w:noWrap/>
            <w:vAlign w:val="bottom"/>
            <w:hideMark/>
          </w:tcPr>
          <w:p w14:paraId="71E075DF" w14:textId="77777777" w:rsidR="001C3327" w:rsidRPr="00F836C8" w:rsidRDefault="001C3327" w:rsidP="00344D13">
            <w:pPr>
              <w:spacing w:before="120"/>
              <w:rPr>
                <w:color w:val="000000"/>
              </w:rPr>
            </w:pPr>
            <w:r w:rsidRPr="00F836C8">
              <w:rPr>
                <w:color w:val="000000"/>
              </w:rPr>
              <w:t>3.099**</w:t>
            </w:r>
          </w:p>
        </w:tc>
      </w:tr>
      <w:tr w:rsidR="00F836C8" w:rsidRPr="00F836C8" w14:paraId="05E2EB9E" w14:textId="77777777" w:rsidTr="00344D13">
        <w:trPr>
          <w:trHeight w:val="300"/>
        </w:trPr>
        <w:tc>
          <w:tcPr>
            <w:tcW w:w="3595" w:type="dxa"/>
            <w:shd w:val="clear" w:color="auto" w:fill="auto"/>
            <w:noWrap/>
            <w:vAlign w:val="bottom"/>
            <w:hideMark/>
          </w:tcPr>
          <w:p w14:paraId="462691B2" w14:textId="69B416CA" w:rsidR="001C3327" w:rsidRPr="00F836C8" w:rsidRDefault="001C3327" w:rsidP="00344D13">
            <w:pPr>
              <w:spacing w:before="120"/>
              <w:rPr>
                <w:color w:val="000000"/>
              </w:rPr>
            </w:pPr>
            <w:r w:rsidRPr="00F836C8">
              <w:rPr>
                <w:color w:val="000000"/>
              </w:rPr>
              <w:t>Understand technology and how to use it.</w:t>
            </w:r>
          </w:p>
        </w:tc>
        <w:tc>
          <w:tcPr>
            <w:tcW w:w="660" w:type="dxa"/>
            <w:shd w:val="clear" w:color="auto" w:fill="auto"/>
            <w:noWrap/>
            <w:vAlign w:val="bottom"/>
            <w:hideMark/>
          </w:tcPr>
          <w:p w14:paraId="50B02CD5" w14:textId="58146705" w:rsidR="001C3327" w:rsidRPr="00F836C8" w:rsidRDefault="001C3327" w:rsidP="00344D13">
            <w:pPr>
              <w:spacing w:before="120"/>
              <w:jc w:val="right"/>
              <w:rPr>
                <w:color w:val="000000"/>
              </w:rPr>
            </w:pPr>
            <w:r w:rsidRPr="00F836C8">
              <w:rPr>
                <w:color w:val="000000"/>
              </w:rPr>
              <w:t>92</w:t>
            </w:r>
          </w:p>
        </w:tc>
        <w:tc>
          <w:tcPr>
            <w:tcW w:w="660" w:type="dxa"/>
            <w:shd w:val="clear" w:color="auto" w:fill="auto"/>
            <w:noWrap/>
            <w:vAlign w:val="bottom"/>
            <w:hideMark/>
          </w:tcPr>
          <w:p w14:paraId="11B4D90C" w14:textId="77777777" w:rsidR="001C3327" w:rsidRPr="00F836C8" w:rsidRDefault="001C3327" w:rsidP="00344D13">
            <w:pPr>
              <w:spacing w:before="120"/>
              <w:jc w:val="right"/>
              <w:rPr>
                <w:color w:val="000000"/>
              </w:rPr>
            </w:pPr>
            <w:r w:rsidRPr="00F836C8">
              <w:rPr>
                <w:color w:val="000000"/>
              </w:rPr>
              <w:t>2.99</w:t>
            </w:r>
          </w:p>
        </w:tc>
        <w:tc>
          <w:tcPr>
            <w:tcW w:w="660" w:type="dxa"/>
            <w:shd w:val="clear" w:color="auto" w:fill="auto"/>
            <w:noWrap/>
            <w:vAlign w:val="bottom"/>
            <w:hideMark/>
          </w:tcPr>
          <w:p w14:paraId="61F769E3" w14:textId="0CEDC963" w:rsidR="001C3327" w:rsidRPr="00F836C8" w:rsidRDefault="001C3327" w:rsidP="00344D13">
            <w:pPr>
              <w:spacing w:before="120"/>
              <w:jc w:val="right"/>
              <w:rPr>
                <w:color w:val="000000"/>
              </w:rPr>
            </w:pPr>
            <w:r w:rsidRPr="00F836C8">
              <w:rPr>
                <w:color w:val="000000"/>
              </w:rPr>
              <w:t>.703</w:t>
            </w:r>
          </w:p>
        </w:tc>
        <w:tc>
          <w:tcPr>
            <w:tcW w:w="660" w:type="dxa"/>
            <w:shd w:val="clear" w:color="auto" w:fill="auto"/>
            <w:noWrap/>
            <w:vAlign w:val="bottom"/>
            <w:hideMark/>
          </w:tcPr>
          <w:p w14:paraId="6BA62312" w14:textId="1773F023" w:rsidR="001C3327" w:rsidRPr="00F836C8" w:rsidRDefault="001C3327" w:rsidP="00344D13">
            <w:pPr>
              <w:spacing w:before="120"/>
              <w:jc w:val="right"/>
              <w:rPr>
                <w:color w:val="000000"/>
              </w:rPr>
            </w:pPr>
            <w:r w:rsidRPr="00F836C8">
              <w:rPr>
                <w:color w:val="000000"/>
              </w:rPr>
              <w:t>56</w:t>
            </w:r>
          </w:p>
        </w:tc>
        <w:tc>
          <w:tcPr>
            <w:tcW w:w="660" w:type="dxa"/>
            <w:shd w:val="clear" w:color="auto" w:fill="auto"/>
            <w:noWrap/>
            <w:vAlign w:val="bottom"/>
            <w:hideMark/>
          </w:tcPr>
          <w:p w14:paraId="5F9C622C" w14:textId="77777777" w:rsidR="001C3327" w:rsidRPr="00F836C8" w:rsidRDefault="001C3327" w:rsidP="00344D13">
            <w:pPr>
              <w:spacing w:before="120"/>
              <w:jc w:val="right"/>
              <w:rPr>
                <w:color w:val="000000"/>
              </w:rPr>
            </w:pPr>
            <w:r w:rsidRPr="00F836C8">
              <w:rPr>
                <w:color w:val="000000"/>
              </w:rPr>
              <w:t>3.32</w:t>
            </w:r>
          </w:p>
        </w:tc>
        <w:tc>
          <w:tcPr>
            <w:tcW w:w="660" w:type="dxa"/>
            <w:shd w:val="clear" w:color="auto" w:fill="auto"/>
            <w:noWrap/>
            <w:vAlign w:val="bottom"/>
            <w:hideMark/>
          </w:tcPr>
          <w:p w14:paraId="0D6F1CE9" w14:textId="71C7FF36" w:rsidR="001C3327" w:rsidRPr="00F836C8" w:rsidRDefault="001C3327" w:rsidP="00344D13">
            <w:pPr>
              <w:spacing w:before="120"/>
              <w:jc w:val="right"/>
              <w:rPr>
                <w:color w:val="000000"/>
              </w:rPr>
            </w:pPr>
            <w:r w:rsidRPr="00F836C8">
              <w:rPr>
                <w:color w:val="000000"/>
              </w:rPr>
              <w:t>.716</w:t>
            </w:r>
          </w:p>
        </w:tc>
        <w:tc>
          <w:tcPr>
            <w:tcW w:w="1175" w:type="dxa"/>
            <w:shd w:val="clear" w:color="auto" w:fill="auto"/>
            <w:noWrap/>
            <w:vAlign w:val="bottom"/>
            <w:hideMark/>
          </w:tcPr>
          <w:p w14:paraId="7AB4D1D6" w14:textId="77777777" w:rsidR="001C3327" w:rsidRPr="00F836C8" w:rsidRDefault="001C3327" w:rsidP="00344D13">
            <w:pPr>
              <w:spacing w:before="120"/>
              <w:rPr>
                <w:color w:val="000000"/>
              </w:rPr>
            </w:pPr>
            <w:r w:rsidRPr="00F836C8">
              <w:rPr>
                <w:color w:val="000000"/>
              </w:rPr>
              <w:t>2.756**</w:t>
            </w:r>
          </w:p>
        </w:tc>
      </w:tr>
      <w:tr w:rsidR="00F836C8" w:rsidRPr="00F836C8" w14:paraId="56135421" w14:textId="77777777" w:rsidTr="00344D13">
        <w:trPr>
          <w:trHeight w:val="300"/>
        </w:trPr>
        <w:tc>
          <w:tcPr>
            <w:tcW w:w="3595" w:type="dxa"/>
            <w:shd w:val="clear" w:color="auto" w:fill="auto"/>
            <w:noWrap/>
            <w:vAlign w:val="bottom"/>
            <w:hideMark/>
          </w:tcPr>
          <w:p w14:paraId="6D75BD06" w14:textId="40893C83" w:rsidR="001C3327" w:rsidRPr="00F836C8" w:rsidRDefault="001C3327" w:rsidP="00344D13">
            <w:pPr>
              <w:spacing w:before="120"/>
              <w:rPr>
                <w:color w:val="000000"/>
              </w:rPr>
            </w:pPr>
            <w:r w:rsidRPr="00F836C8">
              <w:rPr>
                <w:color w:val="000000"/>
              </w:rPr>
              <w:t>Understand the concept of criticism and accept constructive criticism.</w:t>
            </w:r>
          </w:p>
        </w:tc>
        <w:tc>
          <w:tcPr>
            <w:tcW w:w="660" w:type="dxa"/>
            <w:shd w:val="clear" w:color="auto" w:fill="auto"/>
            <w:noWrap/>
            <w:vAlign w:val="bottom"/>
            <w:hideMark/>
          </w:tcPr>
          <w:p w14:paraId="58E18AF6" w14:textId="17CBE576" w:rsidR="001C3327" w:rsidRPr="00F836C8" w:rsidRDefault="001C3327" w:rsidP="00344D13">
            <w:pPr>
              <w:spacing w:before="120"/>
              <w:jc w:val="right"/>
              <w:rPr>
                <w:color w:val="000000"/>
              </w:rPr>
            </w:pPr>
            <w:r w:rsidRPr="00F836C8">
              <w:rPr>
                <w:color w:val="000000"/>
              </w:rPr>
              <w:t>92</w:t>
            </w:r>
          </w:p>
        </w:tc>
        <w:tc>
          <w:tcPr>
            <w:tcW w:w="660" w:type="dxa"/>
            <w:shd w:val="clear" w:color="auto" w:fill="auto"/>
            <w:noWrap/>
            <w:vAlign w:val="bottom"/>
            <w:hideMark/>
          </w:tcPr>
          <w:p w14:paraId="5F9CDBE7" w14:textId="77777777" w:rsidR="001C3327" w:rsidRPr="00F836C8" w:rsidRDefault="001C3327" w:rsidP="00344D13">
            <w:pPr>
              <w:spacing w:before="120"/>
              <w:jc w:val="right"/>
              <w:rPr>
                <w:color w:val="000000"/>
              </w:rPr>
            </w:pPr>
            <w:r w:rsidRPr="00F836C8">
              <w:rPr>
                <w:color w:val="000000"/>
              </w:rPr>
              <w:t>3.25</w:t>
            </w:r>
          </w:p>
        </w:tc>
        <w:tc>
          <w:tcPr>
            <w:tcW w:w="660" w:type="dxa"/>
            <w:shd w:val="clear" w:color="auto" w:fill="auto"/>
            <w:noWrap/>
            <w:vAlign w:val="bottom"/>
            <w:hideMark/>
          </w:tcPr>
          <w:p w14:paraId="1FAD1346" w14:textId="2A1BF0B3" w:rsidR="001C3327" w:rsidRPr="00F836C8" w:rsidRDefault="001C3327" w:rsidP="00344D13">
            <w:pPr>
              <w:spacing w:before="120"/>
              <w:jc w:val="right"/>
              <w:rPr>
                <w:color w:val="000000"/>
              </w:rPr>
            </w:pPr>
            <w:r w:rsidRPr="00F836C8">
              <w:rPr>
                <w:color w:val="000000"/>
              </w:rPr>
              <w:t>.657</w:t>
            </w:r>
          </w:p>
        </w:tc>
        <w:tc>
          <w:tcPr>
            <w:tcW w:w="660" w:type="dxa"/>
            <w:shd w:val="clear" w:color="auto" w:fill="auto"/>
            <w:noWrap/>
            <w:vAlign w:val="bottom"/>
            <w:hideMark/>
          </w:tcPr>
          <w:p w14:paraId="4DC91C8D" w14:textId="1F7C7788" w:rsidR="001C3327" w:rsidRPr="00F836C8" w:rsidRDefault="001C3327" w:rsidP="00344D13">
            <w:pPr>
              <w:spacing w:before="120"/>
              <w:jc w:val="right"/>
              <w:rPr>
                <w:color w:val="000000"/>
              </w:rPr>
            </w:pPr>
            <w:r w:rsidRPr="00F836C8">
              <w:rPr>
                <w:color w:val="000000"/>
              </w:rPr>
              <w:t>55</w:t>
            </w:r>
          </w:p>
        </w:tc>
        <w:tc>
          <w:tcPr>
            <w:tcW w:w="660" w:type="dxa"/>
            <w:shd w:val="clear" w:color="auto" w:fill="auto"/>
            <w:noWrap/>
            <w:vAlign w:val="bottom"/>
            <w:hideMark/>
          </w:tcPr>
          <w:p w14:paraId="375928F0" w14:textId="77777777" w:rsidR="001C3327" w:rsidRPr="00F836C8" w:rsidRDefault="001C3327" w:rsidP="00344D13">
            <w:pPr>
              <w:spacing w:before="120"/>
              <w:jc w:val="right"/>
              <w:rPr>
                <w:color w:val="000000"/>
              </w:rPr>
            </w:pPr>
            <w:r w:rsidRPr="00F836C8">
              <w:rPr>
                <w:color w:val="000000"/>
              </w:rPr>
              <w:t>3.51</w:t>
            </w:r>
          </w:p>
        </w:tc>
        <w:tc>
          <w:tcPr>
            <w:tcW w:w="660" w:type="dxa"/>
            <w:shd w:val="clear" w:color="auto" w:fill="auto"/>
            <w:noWrap/>
            <w:vAlign w:val="bottom"/>
            <w:hideMark/>
          </w:tcPr>
          <w:p w14:paraId="72843F40" w14:textId="2096A026" w:rsidR="001C3327" w:rsidRPr="00F836C8" w:rsidRDefault="001C3327" w:rsidP="00344D13">
            <w:pPr>
              <w:spacing w:before="120"/>
              <w:jc w:val="right"/>
              <w:rPr>
                <w:color w:val="000000"/>
              </w:rPr>
            </w:pPr>
            <w:r w:rsidRPr="00F836C8">
              <w:rPr>
                <w:color w:val="000000"/>
              </w:rPr>
              <w:t>.505</w:t>
            </w:r>
          </w:p>
        </w:tc>
        <w:tc>
          <w:tcPr>
            <w:tcW w:w="1175" w:type="dxa"/>
            <w:shd w:val="clear" w:color="auto" w:fill="auto"/>
            <w:noWrap/>
            <w:vAlign w:val="bottom"/>
            <w:hideMark/>
          </w:tcPr>
          <w:p w14:paraId="567B5FB4" w14:textId="77777777" w:rsidR="001C3327" w:rsidRPr="00F836C8" w:rsidRDefault="001C3327" w:rsidP="00344D13">
            <w:pPr>
              <w:spacing w:before="120"/>
              <w:rPr>
                <w:color w:val="000000"/>
              </w:rPr>
            </w:pPr>
            <w:r w:rsidRPr="00F836C8">
              <w:rPr>
                <w:color w:val="000000"/>
              </w:rPr>
              <w:t>2.684***</w:t>
            </w:r>
          </w:p>
        </w:tc>
      </w:tr>
      <w:tr w:rsidR="00F836C8" w:rsidRPr="00F836C8" w14:paraId="36C78411" w14:textId="77777777" w:rsidTr="00344D13">
        <w:trPr>
          <w:trHeight w:val="300"/>
        </w:trPr>
        <w:tc>
          <w:tcPr>
            <w:tcW w:w="3595" w:type="dxa"/>
            <w:shd w:val="clear" w:color="auto" w:fill="auto"/>
            <w:noWrap/>
            <w:vAlign w:val="bottom"/>
            <w:hideMark/>
          </w:tcPr>
          <w:p w14:paraId="3E8F6ABA" w14:textId="097755CB" w:rsidR="001C3327" w:rsidRPr="00F836C8" w:rsidRDefault="001C3327" w:rsidP="00344D13">
            <w:pPr>
              <w:spacing w:before="120"/>
              <w:rPr>
                <w:color w:val="000000"/>
              </w:rPr>
            </w:pPr>
            <w:r w:rsidRPr="00F836C8">
              <w:rPr>
                <w:color w:val="000000"/>
              </w:rPr>
              <w:t>Take initiative.</w:t>
            </w:r>
          </w:p>
        </w:tc>
        <w:tc>
          <w:tcPr>
            <w:tcW w:w="660" w:type="dxa"/>
            <w:shd w:val="clear" w:color="auto" w:fill="auto"/>
            <w:noWrap/>
            <w:vAlign w:val="bottom"/>
            <w:hideMark/>
          </w:tcPr>
          <w:p w14:paraId="1EFE3B43" w14:textId="548D9B4A" w:rsidR="001C3327" w:rsidRPr="00F836C8" w:rsidRDefault="001C3327" w:rsidP="00344D13">
            <w:pPr>
              <w:spacing w:before="120"/>
              <w:jc w:val="right"/>
              <w:rPr>
                <w:color w:val="000000"/>
              </w:rPr>
            </w:pPr>
            <w:r w:rsidRPr="00F836C8">
              <w:rPr>
                <w:color w:val="000000"/>
              </w:rPr>
              <w:t>91</w:t>
            </w:r>
          </w:p>
        </w:tc>
        <w:tc>
          <w:tcPr>
            <w:tcW w:w="660" w:type="dxa"/>
            <w:shd w:val="clear" w:color="auto" w:fill="auto"/>
            <w:noWrap/>
            <w:vAlign w:val="bottom"/>
            <w:hideMark/>
          </w:tcPr>
          <w:p w14:paraId="1A343D14" w14:textId="77777777" w:rsidR="001C3327" w:rsidRPr="00F836C8" w:rsidRDefault="001C3327" w:rsidP="00344D13">
            <w:pPr>
              <w:spacing w:before="120"/>
              <w:jc w:val="right"/>
              <w:rPr>
                <w:color w:val="000000"/>
              </w:rPr>
            </w:pPr>
            <w:r w:rsidRPr="00F836C8">
              <w:rPr>
                <w:color w:val="000000"/>
              </w:rPr>
              <w:t>3.16</w:t>
            </w:r>
          </w:p>
        </w:tc>
        <w:tc>
          <w:tcPr>
            <w:tcW w:w="660" w:type="dxa"/>
            <w:shd w:val="clear" w:color="auto" w:fill="auto"/>
            <w:noWrap/>
            <w:vAlign w:val="bottom"/>
            <w:hideMark/>
          </w:tcPr>
          <w:p w14:paraId="6117E388" w14:textId="1DCBAF97" w:rsidR="001C3327" w:rsidRPr="00F836C8" w:rsidRDefault="001C3327" w:rsidP="00344D13">
            <w:pPr>
              <w:spacing w:before="120"/>
              <w:jc w:val="right"/>
              <w:rPr>
                <w:color w:val="000000"/>
              </w:rPr>
            </w:pPr>
            <w:r w:rsidRPr="00F836C8">
              <w:rPr>
                <w:color w:val="000000"/>
              </w:rPr>
              <w:t>.719</w:t>
            </w:r>
          </w:p>
        </w:tc>
        <w:tc>
          <w:tcPr>
            <w:tcW w:w="660" w:type="dxa"/>
            <w:shd w:val="clear" w:color="auto" w:fill="auto"/>
            <w:noWrap/>
            <w:vAlign w:val="bottom"/>
            <w:hideMark/>
          </w:tcPr>
          <w:p w14:paraId="6C80CC3E" w14:textId="1EF66FF9" w:rsidR="001C3327" w:rsidRPr="00F836C8" w:rsidRDefault="001C3327" w:rsidP="00344D13">
            <w:pPr>
              <w:spacing w:before="120"/>
              <w:jc w:val="right"/>
              <w:rPr>
                <w:color w:val="000000"/>
              </w:rPr>
            </w:pPr>
            <w:r w:rsidRPr="00F836C8">
              <w:rPr>
                <w:color w:val="000000"/>
              </w:rPr>
              <w:t>5</w:t>
            </w:r>
            <w:r w:rsidR="00F836C8" w:rsidRPr="00F836C8">
              <w:rPr>
                <w:color w:val="000000"/>
              </w:rPr>
              <w:t>6</w:t>
            </w:r>
          </w:p>
        </w:tc>
        <w:tc>
          <w:tcPr>
            <w:tcW w:w="660" w:type="dxa"/>
            <w:shd w:val="clear" w:color="auto" w:fill="auto"/>
            <w:noWrap/>
            <w:vAlign w:val="bottom"/>
            <w:hideMark/>
          </w:tcPr>
          <w:p w14:paraId="24285FAF" w14:textId="77777777" w:rsidR="001C3327" w:rsidRPr="00F836C8" w:rsidRDefault="001C3327" w:rsidP="00344D13">
            <w:pPr>
              <w:spacing w:before="120"/>
              <w:jc w:val="right"/>
              <w:rPr>
                <w:color w:val="000000"/>
              </w:rPr>
            </w:pPr>
            <w:r w:rsidRPr="00F836C8">
              <w:rPr>
                <w:color w:val="000000"/>
              </w:rPr>
              <w:t>3.43</w:t>
            </w:r>
          </w:p>
        </w:tc>
        <w:tc>
          <w:tcPr>
            <w:tcW w:w="660" w:type="dxa"/>
            <w:shd w:val="clear" w:color="auto" w:fill="auto"/>
            <w:noWrap/>
            <w:vAlign w:val="bottom"/>
            <w:hideMark/>
          </w:tcPr>
          <w:p w14:paraId="3BEB8B79" w14:textId="4D8A8A13" w:rsidR="001C3327" w:rsidRPr="00F836C8" w:rsidRDefault="001C3327" w:rsidP="00344D13">
            <w:pPr>
              <w:spacing w:before="120"/>
              <w:jc w:val="right"/>
              <w:rPr>
                <w:color w:val="000000"/>
              </w:rPr>
            </w:pPr>
            <w:r w:rsidRPr="00F836C8">
              <w:rPr>
                <w:color w:val="000000"/>
              </w:rPr>
              <w:t>.568</w:t>
            </w:r>
          </w:p>
        </w:tc>
        <w:tc>
          <w:tcPr>
            <w:tcW w:w="1175" w:type="dxa"/>
            <w:shd w:val="clear" w:color="auto" w:fill="auto"/>
            <w:noWrap/>
            <w:vAlign w:val="bottom"/>
            <w:hideMark/>
          </w:tcPr>
          <w:p w14:paraId="5652850F" w14:textId="77777777" w:rsidR="001C3327" w:rsidRPr="00F836C8" w:rsidRDefault="001C3327" w:rsidP="00344D13">
            <w:pPr>
              <w:spacing w:before="120"/>
              <w:jc w:val="right"/>
              <w:rPr>
                <w:color w:val="000000"/>
              </w:rPr>
            </w:pPr>
            <w:r w:rsidRPr="00F836C8">
              <w:rPr>
                <w:color w:val="000000"/>
              </w:rPr>
              <w:t>2.467</w:t>
            </w:r>
          </w:p>
        </w:tc>
      </w:tr>
      <w:tr w:rsidR="00F836C8" w:rsidRPr="00F836C8" w14:paraId="46A1EE5A" w14:textId="77777777" w:rsidTr="00344D13">
        <w:trPr>
          <w:trHeight w:val="300"/>
        </w:trPr>
        <w:tc>
          <w:tcPr>
            <w:tcW w:w="3595" w:type="dxa"/>
            <w:shd w:val="clear" w:color="auto" w:fill="auto"/>
            <w:noWrap/>
            <w:vAlign w:val="bottom"/>
            <w:hideMark/>
          </w:tcPr>
          <w:p w14:paraId="1F223E12" w14:textId="51A47535" w:rsidR="001C3327" w:rsidRPr="00F836C8" w:rsidRDefault="001C3327" w:rsidP="00344D13">
            <w:pPr>
              <w:spacing w:before="120"/>
              <w:rPr>
                <w:color w:val="000000"/>
              </w:rPr>
            </w:pPr>
            <w:r w:rsidRPr="00F836C8">
              <w:rPr>
                <w:color w:val="000000"/>
              </w:rPr>
              <w:t>Make ethical decisions.</w:t>
            </w:r>
          </w:p>
        </w:tc>
        <w:tc>
          <w:tcPr>
            <w:tcW w:w="660" w:type="dxa"/>
            <w:shd w:val="clear" w:color="auto" w:fill="auto"/>
            <w:noWrap/>
            <w:vAlign w:val="bottom"/>
            <w:hideMark/>
          </w:tcPr>
          <w:p w14:paraId="7FB3ED5C" w14:textId="09877CA9" w:rsidR="001C3327" w:rsidRPr="00F836C8" w:rsidRDefault="001C3327" w:rsidP="00344D13">
            <w:pPr>
              <w:spacing w:before="120"/>
              <w:jc w:val="right"/>
              <w:rPr>
                <w:color w:val="000000"/>
              </w:rPr>
            </w:pPr>
            <w:r w:rsidRPr="00F836C8">
              <w:rPr>
                <w:color w:val="000000"/>
              </w:rPr>
              <w:t>92</w:t>
            </w:r>
          </w:p>
        </w:tc>
        <w:tc>
          <w:tcPr>
            <w:tcW w:w="660" w:type="dxa"/>
            <w:shd w:val="clear" w:color="auto" w:fill="auto"/>
            <w:noWrap/>
            <w:vAlign w:val="bottom"/>
            <w:hideMark/>
          </w:tcPr>
          <w:p w14:paraId="34A5E4CC" w14:textId="77777777" w:rsidR="001C3327" w:rsidRPr="00F836C8" w:rsidRDefault="001C3327" w:rsidP="00344D13">
            <w:pPr>
              <w:spacing w:before="120"/>
              <w:jc w:val="right"/>
              <w:rPr>
                <w:color w:val="000000"/>
              </w:rPr>
            </w:pPr>
            <w:r w:rsidRPr="00F836C8">
              <w:rPr>
                <w:color w:val="000000"/>
              </w:rPr>
              <w:t>3.35</w:t>
            </w:r>
          </w:p>
        </w:tc>
        <w:tc>
          <w:tcPr>
            <w:tcW w:w="660" w:type="dxa"/>
            <w:shd w:val="clear" w:color="auto" w:fill="auto"/>
            <w:noWrap/>
            <w:vAlign w:val="bottom"/>
            <w:hideMark/>
          </w:tcPr>
          <w:p w14:paraId="5B47420C" w14:textId="4D5DAD3C" w:rsidR="001C3327" w:rsidRPr="00F836C8" w:rsidRDefault="001C3327" w:rsidP="00344D13">
            <w:pPr>
              <w:spacing w:before="120"/>
              <w:jc w:val="right"/>
              <w:rPr>
                <w:color w:val="000000"/>
              </w:rPr>
            </w:pPr>
            <w:r w:rsidRPr="00F836C8">
              <w:rPr>
                <w:color w:val="000000"/>
              </w:rPr>
              <w:t>.702</w:t>
            </w:r>
          </w:p>
        </w:tc>
        <w:tc>
          <w:tcPr>
            <w:tcW w:w="660" w:type="dxa"/>
            <w:shd w:val="clear" w:color="auto" w:fill="auto"/>
            <w:noWrap/>
            <w:vAlign w:val="bottom"/>
            <w:hideMark/>
          </w:tcPr>
          <w:p w14:paraId="57BD9B54" w14:textId="3615C067" w:rsidR="001C3327" w:rsidRPr="00F836C8" w:rsidRDefault="001C3327" w:rsidP="00344D13">
            <w:pPr>
              <w:spacing w:before="120"/>
              <w:jc w:val="right"/>
              <w:rPr>
                <w:color w:val="000000"/>
              </w:rPr>
            </w:pPr>
            <w:r w:rsidRPr="00F836C8">
              <w:rPr>
                <w:color w:val="000000"/>
              </w:rPr>
              <w:t>55</w:t>
            </w:r>
          </w:p>
        </w:tc>
        <w:tc>
          <w:tcPr>
            <w:tcW w:w="660" w:type="dxa"/>
            <w:shd w:val="clear" w:color="auto" w:fill="auto"/>
            <w:noWrap/>
            <w:vAlign w:val="bottom"/>
            <w:hideMark/>
          </w:tcPr>
          <w:p w14:paraId="1FFCBE9C" w14:textId="77777777" w:rsidR="001C3327" w:rsidRPr="00F836C8" w:rsidRDefault="001C3327" w:rsidP="00344D13">
            <w:pPr>
              <w:spacing w:before="120"/>
              <w:jc w:val="right"/>
              <w:rPr>
                <w:color w:val="000000"/>
              </w:rPr>
            </w:pPr>
            <w:r w:rsidRPr="00F836C8">
              <w:rPr>
                <w:color w:val="000000"/>
              </w:rPr>
              <w:t>3.60</w:t>
            </w:r>
          </w:p>
        </w:tc>
        <w:tc>
          <w:tcPr>
            <w:tcW w:w="660" w:type="dxa"/>
            <w:shd w:val="clear" w:color="auto" w:fill="auto"/>
            <w:noWrap/>
            <w:vAlign w:val="bottom"/>
            <w:hideMark/>
          </w:tcPr>
          <w:p w14:paraId="3E291906" w14:textId="56DFE48D" w:rsidR="001C3327" w:rsidRPr="00F836C8" w:rsidRDefault="001C3327" w:rsidP="00344D13">
            <w:pPr>
              <w:spacing w:before="120"/>
              <w:jc w:val="right"/>
              <w:rPr>
                <w:color w:val="000000"/>
              </w:rPr>
            </w:pPr>
            <w:r w:rsidRPr="00F836C8">
              <w:rPr>
                <w:color w:val="000000"/>
              </w:rPr>
              <w:t>.564</w:t>
            </w:r>
          </w:p>
        </w:tc>
        <w:tc>
          <w:tcPr>
            <w:tcW w:w="1175" w:type="dxa"/>
            <w:shd w:val="clear" w:color="auto" w:fill="auto"/>
            <w:noWrap/>
            <w:vAlign w:val="bottom"/>
            <w:hideMark/>
          </w:tcPr>
          <w:p w14:paraId="49B1D76B" w14:textId="77777777" w:rsidR="001C3327" w:rsidRPr="00F836C8" w:rsidRDefault="001C3327" w:rsidP="00344D13">
            <w:pPr>
              <w:spacing w:before="120"/>
              <w:jc w:val="right"/>
              <w:rPr>
                <w:color w:val="000000"/>
              </w:rPr>
            </w:pPr>
            <w:r w:rsidRPr="00F836C8">
              <w:rPr>
                <w:color w:val="000000"/>
              </w:rPr>
              <w:t>2.388</w:t>
            </w:r>
          </w:p>
        </w:tc>
      </w:tr>
      <w:tr w:rsidR="00F836C8" w:rsidRPr="00F836C8" w14:paraId="2090CBFE" w14:textId="77777777" w:rsidTr="00344D13">
        <w:trPr>
          <w:trHeight w:val="300"/>
        </w:trPr>
        <w:tc>
          <w:tcPr>
            <w:tcW w:w="3595" w:type="dxa"/>
            <w:shd w:val="clear" w:color="auto" w:fill="auto"/>
            <w:noWrap/>
            <w:vAlign w:val="bottom"/>
            <w:hideMark/>
          </w:tcPr>
          <w:p w14:paraId="4D41BB4D" w14:textId="5AC79DC8" w:rsidR="001C3327" w:rsidRPr="00F836C8" w:rsidRDefault="001C3327" w:rsidP="00344D13">
            <w:pPr>
              <w:spacing w:before="120"/>
              <w:rPr>
                <w:color w:val="000000"/>
              </w:rPr>
            </w:pPr>
            <w:r w:rsidRPr="00F836C8">
              <w:rPr>
                <w:color w:val="000000"/>
              </w:rPr>
              <w:t>Flexible.</w:t>
            </w:r>
          </w:p>
        </w:tc>
        <w:tc>
          <w:tcPr>
            <w:tcW w:w="660" w:type="dxa"/>
            <w:shd w:val="clear" w:color="auto" w:fill="auto"/>
            <w:noWrap/>
            <w:vAlign w:val="bottom"/>
            <w:hideMark/>
          </w:tcPr>
          <w:p w14:paraId="6DBB532F" w14:textId="0D042881" w:rsidR="001C3327" w:rsidRPr="00F836C8" w:rsidRDefault="001C3327" w:rsidP="00344D13">
            <w:pPr>
              <w:spacing w:before="120"/>
              <w:jc w:val="right"/>
              <w:rPr>
                <w:color w:val="000000"/>
              </w:rPr>
            </w:pPr>
            <w:r w:rsidRPr="00F836C8">
              <w:rPr>
                <w:color w:val="000000"/>
              </w:rPr>
              <w:t>92</w:t>
            </w:r>
          </w:p>
        </w:tc>
        <w:tc>
          <w:tcPr>
            <w:tcW w:w="660" w:type="dxa"/>
            <w:shd w:val="clear" w:color="auto" w:fill="auto"/>
            <w:noWrap/>
            <w:vAlign w:val="bottom"/>
            <w:hideMark/>
          </w:tcPr>
          <w:p w14:paraId="46732696" w14:textId="77777777" w:rsidR="001C3327" w:rsidRPr="00F836C8" w:rsidRDefault="001C3327" w:rsidP="00344D13">
            <w:pPr>
              <w:spacing w:before="120"/>
              <w:jc w:val="right"/>
              <w:rPr>
                <w:color w:val="000000"/>
              </w:rPr>
            </w:pPr>
            <w:r w:rsidRPr="00F836C8">
              <w:rPr>
                <w:color w:val="000000"/>
              </w:rPr>
              <w:t>3.37</w:t>
            </w:r>
          </w:p>
        </w:tc>
        <w:tc>
          <w:tcPr>
            <w:tcW w:w="660" w:type="dxa"/>
            <w:shd w:val="clear" w:color="auto" w:fill="auto"/>
            <w:noWrap/>
            <w:vAlign w:val="bottom"/>
            <w:hideMark/>
          </w:tcPr>
          <w:p w14:paraId="4A9C33B7" w14:textId="052DE959" w:rsidR="001C3327" w:rsidRPr="00F836C8" w:rsidRDefault="001C3327" w:rsidP="00344D13">
            <w:pPr>
              <w:spacing w:before="120"/>
              <w:jc w:val="right"/>
              <w:rPr>
                <w:color w:val="000000"/>
              </w:rPr>
            </w:pPr>
            <w:r w:rsidRPr="00F836C8">
              <w:rPr>
                <w:color w:val="000000"/>
              </w:rPr>
              <w:t>.641</w:t>
            </w:r>
          </w:p>
        </w:tc>
        <w:tc>
          <w:tcPr>
            <w:tcW w:w="660" w:type="dxa"/>
            <w:shd w:val="clear" w:color="auto" w:fill="auto"/>
            <w:noWrap/>
            <w:vAlign w:val="bottom"/>
            <w:hideMark/>
          </w:tcPr>
          <w:p w14:paraId="6578CA8C" w14:textId="4D59025B" w:rsidR="001C3327" w:rsidRPr="00F836C8" w:rsidRDefault="001C3327" w:rsidP="00344D13">
            <w:pPr>
              <w:spacing w:before="120"/>
              <w:jc w:val="right"/>
              <w:rPr>
                <w:color w:val="000000"/>
              </w:rPr>
            </w:pPr>
            <w:r w:rsidRPr="00F836C8">
              <w:rPr>
                <w:color w:val="000000"/>
              </w:rPr>
              <w:t>56</w:t>
            </w:r>
          </w:p>
        </w:tc>
        <w:tc>
          <w:tcPr>
            <w:tcW w:w="660" w:type="dxa"/>
            <w:shd w:val="clear" w:color="auto" w:fill="auto"/>
            <w:noWrap/>
            <w:vAlign w:val="bottom"/>
            <w:hideMark/>
          </w:tcPr>
          <w:p w14:paraId="65FF393E" w14:textId="77777777" w:rsidR="001C3327" w:rsidRPr="00F836C8" w:rsidRDefault="001C3327" w:rsidP="00344D13">
            <w:pPr>
              <w:spacing w:before="120"/>
              <w:jc w:val="right"/>
              <w:rPr>
                <w:color w:val="000000"/>
              </w:rPr>
            </w:pPr>
            <w:r w:rsidRPr="00F836C8">
              <w:rPr>
                <w:color w:val="000000"/>
              </w:rPr>
              <w:t>3.57</w:t>
            </w:r>
          </w:p>
        </w:tc>
        <w:tc>
          <w:tcPr>
            <w:tcW w:w="660" w:type="dxa"/>
            <w:shd w:val="clear" w:color="auto" w:fill="auto"/>
            <w:noWrap/>
            <w:vAlign w:val="bottom"/>
            <w:hideMark/>
          </w:tcPr>
          <w:p w14:paraId="0B43FE4E" w14:textId="664FD368" w:rsidR="001C3327" w:rsidRPr="00F836C8" w:rsidRDefault="001C3327" w:rsidP="00344D13">
            <w:pPr>
              <w:spacing w:before="120"/>
              <w:jc w:val="right"/>
              <w:rPr>
                <w:color w:val="000000"/>
              </w:rPr>
            </w:pPr>
            <w:r w:rsidRPr="00F836C8">
              <w:rPr>
                <w:color w:val="000000"/>
              </w:rPr>
              <w:t>.599</w:t>
            </w:r>
          </w:p>
        </w:tc>
        <w:tc>
          <w:tcPr>
            <w:tcW w:w="1175" w:type="dxa"/>
            <w:shd w:val="clear" w:color="auto" w:fill="auto"/>
            <w:noWrap/>
            <w:vAlign w:val="bottom"/>
            <w:hideMark/>
          </w:tcPr>
          <w:p w14:paraId="4A7FB6B3" w14:textId="77777777" w:rsidR="001C3327" w:rsidRPr="00F836C8" w:rsidRDefault="001C3327" w:rsidP="00344D13">
            <w:pPr>
              <w:spacing w:before="120"/>
              <w:jc w:val="right"/>
              <w:rPr>
                <w:color w:val="000000"/>
              </w:rPr>
            </w:pPr>
            <w:r w:rsidRPr="00F836C8">
              <w:rPr>
                <w:color w:val="000000"/>
              </w:rPr>
              <w:t>1.936</w:t>
            </w:r>
          </w:p>
        </w:tc>
      </w:tr>
      <w:tr w:rsidR="00F836C8" w:rsidRPr="00F836C8" w14:paraId="4234D142" w14:textId="77777777" w:rsidTr="00344D13">
        <w:trPr>
          <w:trHeight w:val="300"/>
        </w:trPr>
        <w:tc>
          <w:tcPr>
            <w:tcW w:w="3595" w:type="dxa"/>
            <w:shd w:val="clear" w:color="auto" w:fill="auto"/>
            <w:noWrap/>
            <w:vAlign w:val="bottom"/>
            <w:hideMark/>
          </w:tcPr>
          <w:p w14:paraId="6DEE9661" w14:textId="1EF8D7BD" w:rsidR="001C3327" w:rsidRPr="00F836C8" w:rsidRDefault="001C3327" w:rsidP="00344D13">
            <w:pPr>
              <w:spacing w:before="120"/>
              <w:rPr>
                <w:color w:val="000000"/>
              </w:rPr>
            </w:pPr>
            <w:r w:rsidRPr="00F836C8">
              <w:rPr>
                <w:color w:val="000000"/>
              </w:rPr>
              <w:t>Enthusiastic and have a positive attitude.</w:t>
            </w:r>
          </w:p>
        </w:tc>
        <w:tc>
          <w:tcPr>
            <w:tcW w:w="660" w:type="dxa"/>
            <w:shd w:val="clear" w:color="auto" w:fill="auto"/>
            <w:noWrap/>
            <w:vAlign w:val="bottom"/>
            <w:hideMark/>
          </w:tcPr>
          <w:p w14:paraId="750BEF89" w14:textId="57A157D2" w:rsidR="001C3327" w:rsidRPr="00F836C8" w:rsidRDefault="001C3327" w:rsidP="00344D13">
            <w:pPr>
              <w:spacing w:before="120"/>
              <w:jc w:val="right"/>
              <w:rPr>
                <w:color w:val="000000"/>
              </w:rPr>
            </w:pPr>
            <w:r w:rsidRPr="00F836C8">
              <w:rPr>
                <w:color w:val="000000"/>
              </w:rPr>
              <w:t>920</w:t>
            </w:r>
          </w:p>
        </w:tc>
        <w:tc>
          <w:tcPr>
            <w:tcW w:w="660" w:type="dxa"/>
            <w:shd w:val="clear" w:color="auto" w:fill="auto"/>
            <w:noWrap/>
            <w:vAlign w:val="bottom"/>
            <w:hideMark/>
          </w:tcPr>
          <w:p w14:paraId="65F154FA" w14:textId="77777777" w:rsidR="001C3327" w:rsidRPr="00F836C8" w:rsidRDefault="001C3327" w:rsidP="00344D13">
            <w:pPr>
              <w:spacing w:before="120"/>
              <w:jc w:val="right"/>
              <w:rPr>
                <w:color w:val="000000"/>
              </w:rPr>
            </w:pPr>
            <w:r w:rsidRPr="00F836C8">
              <w:rPr>
                <w:color w:val="000000"/>
              </w:rPr>
              <w:t>3.54</w:t>
            </w:r>
          </w:p>
        </w:tc>
        <w:tc>
          <w:tcPr>
            <w:tcW w:w="660" w:type="dxa"/>
            <w:shd w:val="clear" w:color="auto" w:fill="auto"/>
            <w:noWrap/>
            <w:vAlign w:val="bottom"/>
            <w:hideMark/>
          </w:tcPr>
          <w:p w14:paraId="7655DE8C" w14:textId="25D2059C" w:rsidR="001C3327" w:rsidRPr="00F836C8" w:rsidRDefault="001C3327" w:rsidP="00344D13">
            <w:pPr>
              <w:spacing w:before="120"/>
              <w:jc w:val="right"/>
              <w:rPr>
                <w:color w:val="000000"/>
              </w:rPr>
            </w:pPr>
            <w:r w:rsidRPr="00F836C8">
              <w:rPr>
                <w:color w:val="000000"/>
              </w:rPr>
              <w:t>.601</w:t>
            </w:r>
          </w:p>
        </w:tc>
        <w:tc>
          <w:tcPr>
            <w:tcW w:w="660" w:type="dxa"/>
            <w:shd w:val="clear" w:color="auto" w:fill="auto"/>
            <w:noWrap/>
            <w:vAlign w:val="bottom"/>
            <w:hideMark/>
          </w:tcPr>
          <w:p w14:paraId="574797FF" w14:textId="6C564B95" w:rsidR="001C3327" w:rsidRPr="00F836C8" w:rsidRDefault="001C3327" w:rsidP="00344D13">
            <w:pPr>
              <w:spacing w:before="120"/>
              <w:jc w:val="right"/>
              <w:rPr>
                <w:color w:val="000000"/>
              </w:rPr>
            </w:pPr>
            <w:r w:rsidRPr="00F836C8">
              <w:rPr>
                <w:color w:val="000000"/>
              </w:rPr>
              <w:t>56</w:t>
            </w:r>
          </w:p>
        </w:tc>
        <w:tc>
          <w:tcPr>
            <w:tcW w:w="660" w:type="dxa"/>
            <w:shd w:val="clear" w:color="auto" w:fill="auto"/>
            <w:noWrap/>
            <w:vAlign w:val="bottom"/>
            <w:hideMark/>
          </w:tcPr>
          <w:p w14:paraId="709EE448" w14:textId="77777777" w:rsidR="001C3327" w:rsidRPr="00F836C8" w:rsidRDefault="001C3327" w:rsidP="00344D13">
            <w:pPr>
              <w:spacing w:before="120"/>
              <w:jc w:val="right"/>
              <w:rPr>
                <w:color w:val="000000"/>
              </w:rPr>
            </w:pPr>
            <w:r w:rsidRPr="00F836C8">
              <w:rPr>
                <w:color w:val="000000"/>
              </w:rPr>
              <w:t>3.61</w:t>
            </w:r>
          </w:p>
        </w:tc>
        <w:tc>
          <w:tcPr>
            <w:tcW w:w="660" w:type="dxa"/>
            <w:shd w:val="clear" w:color="auto" w:fill="auto"/>
            <w:noWrap/>
            <w:vAlign w:val="bottom"/>
            <w:hideMark/>
          </w:tcPr>
          <w:p w14:paraId="1AA88569" w14:textId="1F6E22FC" w:rsidR="001C3327" w:rsidRPr="00F836C8" w:rsidRDefault="001C3327" w:rsidP="00344D13">
            <w:pPr>
              <w:spacing w:before="120"/>
              <w:jc w:val="right"/>
              <w:rPr>
                <w:color w:val="000000"/>
              </w:rPr>
            </w:pPr>
            <w:r w:rsidRPr="00F836C8">
              <w:rPr>
                <w:color w:val="000000"/>
              </w:rPr>
              <w:t>.528</w:t>
            </w:r>
          </w:p>
        </w:tc>
        <w:tc>
          <w:tcPr>
            <w:tcW w:w="1175" w:type="dxa"/>
            <w:shd w:val="clear" w:color="auto" w:fill="auto"/>
            <w:noWrap/>
            <w:vAlign w:val="bottom"/>
            <w:hideMark/>
          </w:tcPr>
          <w:p w14:paraId="4E12CC4F" w14:textId="77777777" w:rsidR="001C3327" w:rsidRPr="00F836C8" w:rsidRDefault="001C3327" w:rsidP="00344D13">
            <w:pPr>
              <w:spacing w:before="120"/>
              <w:jc w:val="right"/>
              <w:rPr>
                <w:color w:val="000000"/>
              </w:rPr>
            </w:pPr>
            <w:r w:rsidRPr="00F836C8">
              <w:rPr>
                <w:color w:val="000000"/>
              </w:rPr>
              <w:t>0.675</w:t>
            </w:r>
          </w:p>
        </w:tc>
      </w:tr>
      <w:tr w:rsidR="00F836C8" w:rsidRPr="00F836C8" w14:paraId="19DD7629" w14:textId="77777777" w:rsidTr="00344D13">
        <w:trPr>
          <w:trHeight w:val="300"/>
        </w:trPr>
        <w:tc>
          <w:tcPr>
            <w:tcW w:w="3595" w:type="dxa"/>
            <w:shd w:val="clear" w:color="auto" w:fill="auto"/>
            <w:noWrap/>
            <w:vAlign w:val="bottom"/>
            <w:hideMark/>
          </w:tcPr>
          <w:p w14:paraId="7F4CB3A7" w14:textId="059F17DA" w:rsidR="001C3327" w:rsidRPr="00F836C8" w:rsidRDefault="001C3327" w:rsidP="00344D13">
            <w:pPr>
              <w:spacing w:before="120"/>
              <w:rPr>
                <w:color w:val="000000"/>
              </w:rPr>
            </w:pPr>
            <w:r w:rsidRPr="00F836C8">
              <w:rPr>
                <w:color w:val="000000"/>
              </w:rPr>
              <w:t>Open-minded.</w:t>
            </w:r>
          </w:p>
        </w:tc>
        <w:tc>
          <w:tcPr>
            <w:tcW w:w="660" w:type="dxa"/>
            <w:shd w:val="clear" w:color="auto" w:fill="auto"/>
            <w:noWrap/>
            <w:vAlign w:val="bottom"/>
            <w:hideMark/>
          </w:tcPr>
          <w:p w14:paraId="3C951656" w14:textId="3CC3F5D3" w:rsidR="001C3327" w:rsidRPr="00F836C8" w:rsidRDefault="001C3327" w:rsidP="00344D13">
            <w:pPr>
              <w:spacing w:before="120"/>
              <w:jc w:val="right"/>
              <w:rPr>
                <w:color w:val="000000"/>
              </w:rPr>
            </w:pPr>
            <w:r w:rsidRPr="00F836C8">
              <w:rPr>
                <w:color w:val="000000"/>
              </w:rPr>
              <w:t>92</w:t>
            </w:r>
          </w:p>
        </w:tc>
        <w:tc>
          <w:tcPr>
            <w:tcW w:w="660" w:type="dxa"/>
            <w:shd w:val="clear" w:color="auto" w:fill="auto"/>
            <w:noWrap/>
            <w:vAlign w:val="bottom"/>
            <w:hideMark/>
          </w:tcPr>
          <w:p w14:paraId="3E86C712" w14:textId="77777777" w:rsidR="001C3327" w:rsidRPr="00F836C8" w:rsidRDefault="001C3327" w:rsidP="00344D13">
            <w:pPr>
              <w:spacing w:before="120"/>
              <w:jc w:val="right"/>
              <w:rPr>
                <w:color w:val="000000"/>
              </w:rPr>
            </w:pPr>
            <w:r w:rsidRPr="00F836C8">
              <w:rPr>
                <w:color w:val="000000"/>
              </w:rPr>
              <w:t>3.61</w:t>
            </w:r>
          </w:p>
        </w:tc>
        <w:tc>
          <w:tcPr>
            <w:tcW w:w="660" w:type="dxa"/>
            <w:shd w:val="clear" w:color="auto" w:fill="auto"/>
            <w:noWrap/>
            <w:vAlign w:val="bottom"/>
            <w:hideMark/>
          </w:tcPr>
          <w:p w14:paraId="538FD19C" w14:textId="32C7609C" w:rsidR="001C3327" w:rsidRPr="00F836C8" w:rsidRDefault="001C3327" w:rsidP="00344D13">
            <w:pPr>
              <w:spacing w:before="120"/>
              <w:jc w:val="right"/>
              <w:rPr>
                <w:color w:val="000000"/>
              </w:rPr>
            </w:pPr>
            <w:r w:rsidRPr="00F836C8">
              <w:rPr>
                <w:color w:val="000000"/>
              </w:rPr>
              <w:t>.534</w:t>
            </w:r>
          </w:p>
        </w:tc>
        <w:tc>
          <w:tcPr>
            <w:tcW w:w="660" w:type="dxa"/>
            <w:shd w:val="clear" w:color="auto" w:fill="auto"/>
            <w:noWrap/>
            <w:vAlign w:val="bottom"/>
            <w:hideMark/>
          </w:tcPr>
          <w:p w14:paraId="4F691FDE" w14:textId="45E10D2C" w:rsidR="001C3327" w:rsidRPr="00F836C8" w:rsidRDefault="001C3327" w:rsidP="00344D13">
            <w:pPr>
              <w:spacing w:before="120"/>
              <w:jc w:val="right"/>
              <w:rPr>
                <w:color w:val="000000"/>
              </w:rPr>
            </w:pPr>
            <w:r w:rsidRPr="00F836C8">
              <w:rPr>
                <w:color w:val="000000"/>
              </w:rPr>
              <w:t>56</w:t>
            </w:r>
          </w:p>
        </w:tc>
        <w:tc>
          <w:tcPr>
            <w:tcW w:w="660" w:type="dxa"/>
            <w:shd w:val="clear" w:color="auto" w:fill="auto"/>
            <w:noWrap/>
            <w:vAlign w:val="bottom"/>
            <w:hideMark/>
          </w:tcPr>
          <w:p w14:paraId="0EF86B75" w14:textId="77777777" w:rsidR="001C3327" w:rsidRPr="00F836C8" w:rsidRDefault="001C3327" w:rsidP="00344D13">
            <w:pPr>
              <w:spacing w:before="120"/>
              <w:jc w:val="right"/>
              <w:rPr>
                <w:color w:val="000000"/>
              </w:rPr>
            </w:pPr>
            <w:r w:rsidRPr="00F836C8">
              <w:rPr>
                <w:color w:val="000000"/>
              </w:rPr>
              <w:t>3.66</w:t>
            </w:r>
          </w:p>
        </w:tc>
        <w:tc>
          <w:tcPr>
            <w:tcW w:w="660" w:type="dxa"/>
            <w:shd w:val="clear" w:color="auto" w:fill="auto"/>
            <w:noWrap/>
            <w:vAlign w:val="bottom"/>
            <w:hideMark/>
          </w:tcPr>
          <w:p w14:paraId="6B3F18E1" w14:textId="5F40EE18" w:rsidR="001C3327" w:rsidRPr="00F836C8" w:rsidRDefault="001C3327" w:rsidP="00344D13">
            <w:pPr>
              <w:spacing w:before="120"/>
              <w:jc w:val="right"/>
              <w:rPr>
                <w:color w:val="000000"/>
              </w:rPr>
            </w:pPr>
            <w:r w:rsidRPr="00F836C8">
              <w:rPr>
                <w:color w:val="000000"/>
              </w:rPr>
              <w:t>.478</w:t>
            </w:r>
          </w:p>
        </w:tc>
        <w:tc>
          <w:tcPr>
            <w:tcW w:w="1175" w:type="dxa"/>
            <w:shd w:val="clear" w:color="auto" w:fill="auto"/>
            <w:noWrap/>
            <w:vAlign w:val="bottom"/>
            <w:hideMark/>
          </w:tcPr>
          <w:p w14:paraId="6EAA6479" w14:textId="77777777" w:rsidR="001C3327" w:rsidRPr="00F836C8" w:rsidRDefault="001C3327" w:rsidP="00344D13">
            <w:pPr>
              <w:spacing w:before="120"/>
              <w:jc w:val="right"/>
              <w:rPr>
                <w:color w:val="000000"/>
              </w:rPr>
            </w:pPr>
            <w:r w:rsidRPr="00F836C8">
              <w:rPr>
                <w:color w:val="000000"/>
              </w:rPr>
              <w:t>0.614</w:t>
            </w:r>
          </w:p>
        </w:tc>
      </w:tr>
      <w:tr w:rsidR="00F836C8" w:rsidRPr="00F836C8" w14:paraId="394C2471" w14:textId="77777777" w:rsidTr="00344D13">
        <w:trPr>
          <w:trHeight w:val="300"/>
        </w:trPr>
        <w:tc>
          <w:tcPr>
            <w:tcW w:w="3595" w:type="dxa"/>
            <w:tcBorders>
              <w:bottom w:val="single" w:sz="4" w:space="0" w:color="auto"/>
            </w:tcBorders>
            <w:shd w:val="clear" w:color="auto" w:fill="auto"/>
            <w:noWrap/>
            <w:vAlign w:val="bottom"/>
            <w:hideMark/>
          </w:tcPr>
          <w:p w14:paraId="600AD4A4" w14:textId="3AB0ED3B" w:rsidR="001C3327" w:rsidRPr="00F836C8" w:rsidRDefault="001C3327" w:rsidP="00344D13">
            <w:pPr>
              <w:spacing w:before="120"/>
              <w:rPr>
                <w:color w:val="000000"/>
              </w:rPr>
            </w:pPr>
            <w:r w:rsidRPr="00F836C8">
              <w:rPr>
                <w:color w:val="000000"/>
              </w:rPr>
              <w:t>Have patience.</w:t>
            </w:r>
          </w:p>
        </w:tc>
        <w:tc>
          <w:tcPr>
            <w:tcW w:w="660" w:type="dxa"/>
            <w:tcBorders>
              <w:bottom w:val="single" w:sz="4" w:space="0" w:color="auto"/>
            </w:tcBorders>
            <w:shd w:val="clear" w:color="auto" w:fill="auto"/>
            <w:noWrap/>
            <w:vAlign w:val="bottom"/>
            <w:hideMark/>
          </w:tcPr>
          <w:p w14:paraId="1A8C77F0" w14:textId="01769AEA" w:rsidR="001C3327" w:rsidRPr="00F836C8" w:rsidRDefault="001C3327" w:rsidP="00344D13">
            <w:pPr>
              <w:spacing w:before="120"/>
              <w:jc w:val="right"/>
              <w:rPr>
                <w:color w:val="000000"/>
              </w:rPr>
            </w:pPr>
            <w:r w:rsidRPr="00F836C8">
              <w:rPr>
                <w:color w:val="000000"/>
              </w:rPr>
              <w:t>92</w:t>
            </w:r>
          </w:p>
        </w:tc>
        <w:tc>
          <w:tcPr>
            <w:tcW w:w="660" w:type="dxa"/>
            <w:tcBorders>
              <w:bottom w:val="single" w:sz="4" w:space="0" w:color="auto"/>
            </w:tcBorders>
            <w:shd w:val="clear" w:color="auto" w:fill="auto"/>
            <w:noWrap/>
            <w:vAlign w:val="bottom"/>
            <w:hideMark/>
          </w:tcPr>
          <w:p w14:paraId="19E1FC4B" w14:textId="77777777" w:rsidR="001C3327" w:rsidRPr="00F836C8" w:rsidRDefault="001C3327" w:rsidP="00344D13">
            <w:pPr>
              <w:spacing w:before="120"/>
              <w:jc w:val="right"/>
              <w:rPr>
                <w:color w:val="000000"/>
              </w:rPr>
            </w:pPr>
            <w:r w:rsidRPr="00F836C8">
              <w:rPr>
                <w:color w:val="000000"/>
              </w:rPr>
              <w:t>3.32</w:t>
            </w:r>
          </w:p>
        </w:tc>
        <w:tc>
          <w:tcPr>
            <w:tcW w:w="660" w:type="dxa"/>
            <w:tcBorders>
              <w:bottom w:val="single" w:sz="4" w:space="0" w:color="auto"/>
            </w:tcBorders>
            <w:shd w:val="clear" w:color="auto" w:fill="auto"/>
            <w:noWrap/>
            <w:vAlign w:val="bottom"/>
            <w:hideMark/>
          </w:tcPr>
          <w:p w14:paraId="0D989560" w14:textId="34260CD7" w:rsidR="001C3327" w:rsidRPr="00F836C8" w:rsidRDefault="001C3327" w:rsidP="00344D13">
            <w:pPr>
              <w:spacing w:before="120"/>
              <w:jc w:val="right"/>
              <w:rPr>
                <w:color w:val="000000"/>
              </w:rPr>
            </w:pPr>
            <w:r w:rsidRPr="00F836C8">
              <w:rPr>
                <w:color w:val="000000"/>
              </w:rPr>
              <w:t>.725</w:t>
            </w:r>
          </w:p>
        </w:tc>
        <w:tc>
          <w:tcPr>
            <w:tcW w:w="660" w:type="dxa"/>
            <w:tcBorders>
              <w:bottom w:val="single" w:sz="4" w:space="0" w:color="auto"/>
            </w:tcBorders>
            <w:shd w:val="clear" w:color="auto" w:fill="auto"/>
            <w:noWrap/>
            <w:vAlign w:val="bottom"/>
            <w:hideMark/>
          </w:tcPr>
          <w:p w14:paraId="31A74C55" w14:textId="785F1664" w:rsidR="001C3327" w:rsidRPr="00F836C8" w:rsidRDefault="001C3327" w:rsidP="00344D13">
            <w:pPr>
              <w:spacing w:before="120"/>
              <w:jc w:val="right"/>
              <w:rPr>
                <w:color w:val="000000"/>
              </w:rPr>
            </w:pPr>
            <w:r w:rsidRPr="00F836C8">
              <w:rPr>
                <w:color w:val="000000"/>
              </w:rPr>
              <w:t>56</w:t>
            </w:r>
          </w:p>
        </w:tc>
        <w:tc>
          <w:tcPr>
            <w:tcW w:w="660" w:type="dxa"/>
            <w:tcBorders>
              <w:bottom w:val="single" w:sz="4" w:space="0" w:color="auto"/>
            </w:tcBorders>
            <w:shd w:val="clear" w:color="auto" w:fill="auto"/>
            <w:noWrap/>
            <w:vAlign w:val="bottom"/>
            <w:hideMark/>
          </w:tcPr>
          <w:p w14:paraId="7A282527" w14:textId="77777777" w:rsidR="001C3327" w:rsidRPr="00F836C8" w:rsidRDefault="001C3327" w:rsidP="00344D13">
            <w:pPr>
              <w:spacing w:before="120"/>
              <w:jc w:val="right"/>
              <w:rPr>
                <w:color w:val="000000"/>
              </w:rPr>
            </w:pPr>
            <w:r w:rsidRPr="00F836C8">
              <w:rPr>
                <w:color w:val="000000"/>
              </w:rPr>
              <w:t>3.38</w:t>
            </w:r>
          </w:p>
        </w:tc>
        <w:tc>
          <w:tcPr>
            <w:tcW w:w="660" w:type="dxa"/>
            <w:tcBorders>
              <w:bottom w:val="single" w:sz="4" w:space="0" w:color="auto"/>
            </w:tcBorders>
            <w:shd w:val="clear" w:color="auto" w:fill="auto"/>
            <w:noWrap/>
            <w:vAlign w:val="bottom"/>
            <w:hideMark/>
          </w:tcPr>
          <w:p w14:paraId="712645EC" w14:textId="58FAF2AC" w:rsidR="001C3327" w:rsidRPr="00F836C8" w:rsidRDefault="001C3327" w:rsidP="00344D13">
            <w:pPr>
              <w:spacing w:before="120"/>
              <w:jc w:val="right"/>
              <w:rPr>
                <w:color w:val="000000"/>
              </w:rPr>
            </w:pPr>
            <w:r w:rsidRPr="00F836C8">
              <w:rPr>
                <w:color w:val="000000"/>
              </w:rPr>
              <w:t>.648</w:t>
            </w:r>
          </w:p>
        </w:tc>
        <w:tc>
          <w:tcPr>
            <w:tcW w:w="1175" w:type="dxa"/>
            <w:tcBorders>
              <w:bottom w:val="single" w:sz="4" w:space="0" w:color="auto"/>
            </w:tcBorders>
            <w:shd w:val="clear" w:color="auto" w:fill="auto"/>
            <w:noWrap/>
            <w:vAlign w:val="bottom"/>
            <w:hideMark/>
          </w:tcPr>
          <w:p w14:paraId="64555935" w14:textId="77777777" w:rsidR="001C3327" w:rsidRPr="00F836C8" w:rsidRDefault="001C3327" w:rsidP="00344D13">
            <w:pPr>
              <w:spacing w:before="120"/>
              <w:jc w:val="right"/>
              <w:rPr>
                <w:color w:val="000000"/>
              </w:rPr>
            </w:pPr>
            <w:r w:rsidRPr="00F836C8">
              <w:rPr>
                <w:color w:val="000000"/>
              </w:rPr>
              <w:t>0.520</w:t>
            </w:r>
          </w:p>
        </w:tc>
      </w:tr>
    </w:tbl>
    <w:p w14:paraId="345344C9" w14:textId="1A44A3B6" w:rsidR="007A1FBC" w:rsidRDefault="007A1FBC" w:rsidP="007A1FBC">
      <w:r>
        <w:t>*p&lt;.001, **p&lt;.01, ***p&lt;.05</w:t>
      </w:r>
    </w:p>
    <w:p w14:paraId="73B9D0C5" w14:textId="658EDA22" w:rsidR="007A06FF" w:rsidRDefault="007A06FF" w:rsidP="005F498F">
      <w:pPr>
        <w:pStyle w:val="Heading3"/>
        <w:rPr>
          <w:i w:val="0"/>
        </w:rPr>
      </w:pPr>
      <w:r>
        <w:t>RPTA 101</w:t>
      </w:r>
    </w:p>
    <w:p w14:paraId="1BAC33ED" w14:textId="6BE3B25E" w:rsidR="007A06FF" w:rsidRDefault="0019506A" w:rsidP="007A06FF">
      <w:r>
        <w:t>Of the 60 students enrolled in the class in Fall 2017, the distribution of grades for the final exam essay were as follows:</w:t>
      </w:r>
    </w:p>
    <w:p w14:paraId="193EC3A6" w14:textId="17E488C1" w:rsidR="0019506A" w:rsidRDefault="0019506A" w:rsidP="007A06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19506A" w:rsidRPr="0019506A" w14:paraId="1779BB57" w14:textId="77777777" w:rsidTr="0019506A">
        <w:tc>
          <w:tcPr>
            <w:tcW w:w="2876" w:type="dxa"/>
            <w:tcBorders>
              <w:top w:val="single" w:sz="4" w:space="0" w:color="auto"/>
              <w:bottom w:val="single" w:sz="4" w:space="0" w:color="auto"/>
            </w:tcBorders>
          </w:tcPr>
          <w:p w14:paraId="35F63ABD" w14:textId="40E47097" w:rsidR="0019506A" w:rsidRPr="0019506A" w:rsidRDefault="0019506A" w:rsidP="0019506A">
            <w:pPr>
              <w:spacing w:before="120"/>
            </w:pPr>
            <w:r w:rsidRPr="0019506A">
              <w:t>Grade Level</w:t>
            </w:r>
          </w:p>
        </w:tc>
        <w:tc>
          <w:tcPr>
            <w:tcW w:w="2877" w:type="dxa"/>
            <w:tcBorders>
              <w:top w:val="single" w:sz="4" w:space="0" w:color="auto"/>
              <w:bottom w:val="single" w:sz="4" w:space="0" w:color="auto"/>
            </w:tcBorders>
          </w:tcPr>
          <w:p w14:paraId="4238338F" w14:textId="185AE840" w:rsidR="0019506A" w:rsidRPr="0019506A" w:rsidRDefault="0019506A" w:rsidP="0019506A">
            <w:pPr>
              <w:spacing w:before="120"/>
              <w:jc w:val="center"/>
            </w:pPr>
            <w:r w:rsidRPr="0019506A">
              <w:t>Frequency</w:t>
            </w:r>
          </w:p>
        </w:tc>
        <w:tc>
          <w:tcPr>
            <w:tcW w:w="2877" w:type="dxa"/>
            <w:tcBorders>
              <w:top w:val="single" w:sz="4" w:space="0" w:color="auto"/>
              <w:bottom w:val="single" w:sz="4" w:space="0" w:color="auto"/>
            </w:tcBorders>
          </w:tcPr>
          <w:p w14:paraId="011ED90F" w14:textId="74329088" w:rsidR="0019506A" w:rsidRPr="0019506A" w:rsidRDefault="0019506A" w:rsidP="0019506A">
            <w:pPr>
              <w:spacing w:before="120"/>
              <w:jc w:val="center"/>
            </w:pPr>
            <w:r w:rsidRPr="0019506A">
              <w:t>Percent</w:t>
            </w:r>
          </w:p>
        </w:tc>
      </w:tr>
      <w:tr w:rsidR="0019506A" w:rsidRPr="0019506A" w14:paraId="3BFC0A6A" w14:textId="77777777" w:rsidTr="0019506A">
        <w:tc>
          <w:tcPr>
            <w:tcW w:w="2876" w:type="dxa"/>
            <w:tcBorders>
              <w:top w:val="single" w:sz="4" w:space="0" w:color="auto"/>
            </w:tcBorders>
          </w:tcPr>
          <w:p w14:paraId="3414B680" w14:textId="372CFE58" w:rsidR="0019506A" w:rsidRPr="0019506A" w:rsidRDefault="0019506A" w:rsidP="0019506A">
            <w:pPr>
              <w:spacing w:before="120"/>
            </w:pPr>
            <w:r w:rsidRPr="0019506A">
              <w:t>A (90-100 points)</w:t>
            </w:r>
          </w:p>
        </w:tc>
        <w:tc>
          <w:tcPr>
            <w:tcW w:w="2877" w:type="dxa"/>
            <w:tcBorders>
              <w:top w:val="single" w:sz="4" w:space="0" w:color="auto"/>
            </w:tcBorders>
          </w:tcPr>
          <w:p w14:paraId="19AA0CD4" w14:textId="7AE93EFC" w:rsidR="0019506A" w:rsidRPr="0019506A" w:rsidRDefault="0019506A" w:rsidP="0019506A">
            <w:pPr>
              <w:spacing w:before="120"/>
              <w:jc w:val="center"/>
            </w:pPr>
            <w:r w:rsidRPr="0019506A">
              <w:t>25 students</w:t>
            </w:r>
          </w:p>
        </w:tc>
        <w:tc>
          <w:tcPr>
            <w:tcW w:w="2877" w:type="dxa"/>
            <w:tcBorders>
              <w:top w:val="single" w:sz="4" w:space="0" w:color="auto"/>
            </w:tcBorders>
          </w:tcPr>
          <w:p w14:paraId="2BBAE550" w14:textId="07AE7348" w:rsidR="0019506A" w:rsidRPr="0019506A" w:rsidRDefault="0019506A" w:rsidP="0019506A">
            <w:pPr>
              <w:spacing w:before="120"/>
              <w:jc w:val="center"/>
            </w:pPr>
            <w:r w:rsidRPr="0019506A">
              <w:t>41.67%</w:t>
            </w:r>
          </w:p>
        </w:tc>
      </w:tr>
      <w:tr w:rsidR="0019506A" w:rsidRPr="0019506A" w14:paraId="3F8DAD34" w14:textId="77777777" w:rsidTr="0019506A">
        <w:tc>
          <w:tcPr>
            <w:tcW w:w="2876" w:type="dxa"/>
          </w:tcPr>
          <w:p w14:paraId="4F284642" w14:textId="22551370" w:rsidR="0019506A" w:rsidRPr="0019506A" w:rsidRDefault="0019506A" w:rsidP="0019506A">
            <w:pPr>
              <w:spacing w:before="120"/>
            </w:pPr>
            <w:r w:rsidRPr="0019506A">
              <w:t>B (80-89 points)</w:t>
            </w:r>
          </w:p>
        </w:tc>
        <w:tc>
          <w:tcPr>
            <w:tcW w:w="2877" w:type="dxa"/>
          </w:tcPr>
          <w:p w14:paraId="571C278B" w14:textId="5846D4B0" w:rsidR="0019506A" w:rsidRPr="0019506A" w:rsidRDefault="0019506A" w:rsidP="0019506A">
            <w:pPr>
              <w:spacing w:before="120"/>
              <w:jc w:val="center"/>
            </w:pPr>
            <w:r w:rsidRPr="0019506A">
              <w:t>22 students</w:t>
            </w:r>
          </w:p>
        </w:tc>
        <w:tc>
          <w:tcPr>
            <w:tcW w:w="2877" w:type="dxa"/>
          </w:tcPr>
          <w:p w14:paraId="6E25E9F7" w14:textId="06695D37" w:rsidR="0019506A" w:rsidRPr="0019506A" w:rsidRDefault="0019506A" w:rsidP="0019506A">
            <w:pPr>
              <w:spacing w:before="120"/>
              <w:jc w:val="center"/>
            </w:pPr>
            <w:r w:rsidRPr="0019506A">
              <w:t>36.67%</w:t>
            </w:r>
          </w:p>
        </w:tc>
      </w:tr>
      <w:tr w:rsidR="0019506A" w:rsidRPr="0019506A" w14:paraId="792356D9" w14:textId="77777777" w:rsidTr="0019506A">
        <w:tc>
          <w:tcPr>
            <w:tcW w:w="2876" w:type="dxa"/>
          </w:tcPr>
          <w:p w14:paraId="393A8320" w14:textId="7CF7F328" w:rsidR="0019506A" w:rsidRPr="0019506A" w:rsidRDefault="0019506A" w:rsidP="0019506A">
            <w:pPr>
              <w:spacing w:before="120"/>
            </w:pPr>
            <w:r w:rsidRPr="0019506A">
              <w:lastRenderedPageBreak/>
              <w:t>C (70-79 points</w:t>
            </w:r>
          </w:p>
        </w:tc>
        <w:tc>
          <w:tcPr>
            <w:tcW w:w="2877" w:type="dxa"/>
          </w:tcPr>
          <w:p w14:paraId="14C5374C" w14:textId="0342F969" w:rsidR="0019506A" w:rsidRPr="0019506A" w:rsidRDefault="0019506A" w:rsidP="0019506A">
            <w:pPr>
              <w:spacing w:before="120"/>
              <w:jc w:val="center"/>
            </w:pPr>
            <w:r w:rsidRPr="0019506A">
              <w:t>11 students</w:t>
            </w:r>
          </w:p>
        </w:tc>
        <w:tc>
          <w:tcPr>
            <w:tcW w:w="2877" w:type="dxa"/>
          </w:tcPr>
          <w:p w14:paraId="6CE71BD3" w14:textId="78320301" w:rsidR="0019506A" w:rsidRPr="0019506A" w:rsidRDefault="0019506A" w:rsidP="0019506A">
            <w:pPr>
              <w:spacing w:before="120"/>
              <w:jc w:val="center"/>
            </w:pPr>
            <w:r w:rsidRPr="0019506A">
              <w:t>18.33%</w:t>
            </w:r>
          </w:p>
        </w:tc>
      </w:tr>
      <w:tr w:rsidR="0019506A" w:rsidRPr="0019506A" w14:paraId="73B83F19" w14:textId="77777777" w:rsidTr="0019506A">
        <w:tc>
          <w:tcPr>
            <w:tcW w:w="2876" w:type="dxa"/>
          </w:tcPr>
          <w:p w14:paraId="5BC7C3EF" w14:textId="69EF52F5" w:rsidR="0019506A" w:rsidRPr="0019506A" w:rsidRDefault="0019506A" w:rsidP="0019506A">
            <w:pPr>
              <w:spacing w:before="120"/>
            </w:pPr>
            <w:r w:rsidRPr="0019506A">
              <w:t>D (60-69 points)</w:t>
            </w:r>
          </w:p>
        </w:tc>
        <w:tc>
          <w:tcPr>
            <w:tcW w:w="2877" w:type="dxa"/>
          </w:tcPr>
          <w:p w14:paraId="19B48078" w14:textId="0A405F55" w:rsidR="0019506A" w:rsidRPr="0019506A" w:rsidRDefault="0019506A" w:rsidP="0019506A">
            <w:pPr>
              <w:spacing w:before="120"/>
              <w:jc w:val="center"/>
            </w:pPr>
            <w:r w:rsidRPr="0019506A">
              <w:t>2 students</w:t>
            </w:r>
          </w:p>
        </w:tc>
        <w:tc>
          <w:tcPr>
            <w:tcW w:w="2877" w:type="dxa"/>
          </w:tcPr>
          <w:p w14:paraId="3CB12A80" w14:textId="128FB382" w:rsidR="0019506A" w:rsidRPr="0019506A" w:rsidRDefault="0019506A" w:rsidP="0019506A">
            <w:pPr>
              <w:spacing w:before="120"/>
              <w:jc w:val="center"/>
            </w:pPr>
            <w:r w:rsidRPr="0019506A">
              <w:t>3.33%</w:t>
            </w:r>
          </w:p>
        </w:tc>
      </w:tr>
      <w:tr w:rsidR="0019506A" w:rsidRPr="0019506A" w14:paraId="7BD6AF3E" w14:textId="77777777" w:rsidTr="0019506A">
        <w:tc>
          <w:tcPr>
            <w:tcW w:w="2876" w:type="dxa"/>
            <w:tcBorders>
              <w:bottom w:val="single" w:sz="4" w:space="0" w:color="auto"/>
            </w:tcBorders>
          </w:tcPr>
          <w:p w14:paraId="7E5990AC" w14:textId="766C6803" w:rsidR="0019506A" w:rsidRPr="0019506A" w:rsidRDefault="0019506A" w:rsidP="0019506A">
            <w:pPr>
              <w:spacing w:before="120"/>
            </w:pPr>
            <w:r w:rsidRPr="0019506A">
              <w:t>F (under 60 points)</w:t>
            </w:r>
          </w:p>
        </w:tc>
        <w:tc>
          <w:tcPr>
            <w:tcW w:w="2877" w:type="dxa"/>
            <w:tcBorders>
              <w:bottom w:val="single" w:sz="4" w:space="0" w:color="auto"/>
            </w:tcBorders>
          </w:tcPr>
          <w:p w14:paraId="4D101A95" w14:textId="1E00A073" w:rsidR="0019506A" w:rsidRPr="0019506A" w:rsidRDefault="0019506A" w:rsidP="0019506A">
            <w:pPr>
              <w:spacing w:before="120"/>
              <w:jc w:val="center"/>
            </w:pPr>
            <w:r w:rsidRPr="0019506A">
              <w:t>0 students</w:t>
            </w:r>
          </w:p>
        </w:tc>
        <w:tc>
          <w:tcPr>
            <w:tcW w:w="2877" w:type="dxa"/>
            <w:tcBorders>
              <w:bottom w:val="single" w:sz="4" w:space="0" w:color="auto"/>
            </w:tcBorders>
          </w:tcPr>
          <w:p w14:paraId="7DD8A8F5" w14:textId="77676924" w:rsidR="0019506A" w:rsidRPr="0019506A" w:rsidRDefault="0019506A" w:rsidP="0019506A">
            <w:pPr>
              <w:spacing w:before="120"/>
              <w:jc w:val="center"/>
            </w:pPr>
            <w:r w:rsidRPr="0019506A">
              <w:t>0.00%</w:t>
            </w:r>
          </w:p>
        </w:tc>
      </w:tr>
    </w:tbl>
    <w:p w14:paraId="355F1899" w14:textId="56E38BA6" w:rsidR="0019506A" w:rsidRPr="007A06FF" w:rsidRDefault="0019506A" w:rsidP="007A06FF">
      <w:r w:rsidRPr="0019506A">
        <w:t>The goal of 80% of students reaching the threshold of 80% or greater was nearly achieved with 78.34% of students reaching the 80% threshold based on the grading rubric.</w:t>
      </w:r>
    </w:p>
    <w:p w14:paraId="19CFB821" w14:textId="409A1F91" w:rsidR="005F498F" w:rsidRDefault="005F498F" w:rsidP="005F498F">
      <w:pPr>
        <w:pStyle w:val="Heading3"/>
      </w:pPr>
      <w:r>
        <w:t xml:space="preserve">RPTA </w:t>
      </w:r>
      <w:r w:rsidR="0000309B">
        <w:t>465</w:t>
      </w:r>
    </w:p>
    <w:p w14:paraId="4C4A95A7" w14:textId="74EAE842" w:rsidR="00FE051F" w:rsidRPr="00FB6838" w:rsidRDefault="0000309B" w:rsidP="005F498F">
      <w:pPr>
        <w:rPr>
          <w:color w:val="000000"/>
        </w:rPr>
      </w:pPr>
      <w:r>
        <w:t>Overall, students finishing their 400 hour internships reported that they agreed or strongly agreed with the statements about their competencies in a number of different areas</w:t>
      </w:r>
      <w:r w:rsidR="00FE051F">
        <w:t xml:space="preserve"> (n=60)</w:t>
      </w:r>
      <w:r>
        <w:t xml:space="preserve">. Specifically, students </w:t>
      </w:r>
      <w:r w:rsidR="009227A2">
        <w:t xml:space="preserve">agreed/strongly agreed </w:t>
      </w:r>
      <w:r w:rsidR="00FE051F">
        <w:t xml:space="preserve">on the ULO items embedded in COAPRT standard 7.01b: work collaboratively in </w:t>
      </w:r>
      <w:r w:rsidR="00FE051F" w:rsidRPr="00FB6838">
        <w:t>groups (</w:t>
      </w:r>
      <m:oMath>
        <m:acc>
          <m:accPr>
            <m:chr m:val="̅"/>
            <m:ctrlPr>
              <w:rPr>
                <w:rFonts w:ascii="Cambria Math" w:eastAsiaTheme="minorEastAsia" w:hAnsi="Cambria Math" w:cstheme="minorBidi"/>
                <w:i/>
                <w:color w:val="000000"/>
              </w:rPr>
            </m:ctrlPr>
          </m:accPr>
          <m:e>
            <m:r>
              <w:rPr>
                <w:rFonts w:ascii="Cambria Math" w:hAnsi="Cambria Math"/>
                <w:color w:val="000000"/>
              </w:rPr>
              <m:t>x</m:t>
            </m:r>
          </m:e>
        </m:acc>
      </m:oMath>
      <w:r w:rsidR="00FE051F" w:rsidRPr="00FB6838">
        <w:rPr>
          <w:color w:val="000000"/>
        </w:rPr>
        <w:t>=3.83, SD=.376), work independently in a productive manner (</w:t>
      </w:r>
      <m:oMath>
        <m:acc>
          <m:accPr>
            <m:chr m:val="̅"/>
            <m:ctrlPr>
              <w:rPr>
                <w:rFonts w:ascii="Cambria Math" w:eastAsiaTheme="minorEastAsia" w:hAnsi="Cambria Math" w:cstheme="minorBidi"/>
                <w:i/>
                <w:color w:val="000000"/>
              </w:rPr>
            </m:ctrlPr>
          </m:accPr>
          <m:e>
            <m:r>
              <w:rPr>
                <w:rFonts w:ascii="Cambria Math" w:hAnsi="Cambria Math"/>
                <w:color w:val="000000"/>
              </w:rPr>
              <m:t>x</m:t>
            </m:r>
          </m:e>
        </m:acc>
      </m:oMath>
      <w:r w:rsidR="00FE051F" w:rsidRPr="00FB6838">
        <w:rPr>
          <w:color w:val="000000"/>
        </w:rPr>
        <w:t>=3.80, .403), verbally communicate and explain ideas (</w:t>
      </w:r>
      <m:oMath>
        <m:acc>
          <m:accPr>
            <m:chr m:val="̅"/>
            <m:ctrlPr>
              <w:rPr>
                <w:rFonts w:ascii="Cambria Math" w:eastAsiaTheme="minorEastAsia" w:hAnsi="Cambria Math" w:cstheme="minorBidi"/>
                <w:i/>
                <w:color w:val="000000"/>
              </w:rPr>
            </m:ctrlPr>
          </m:accPr>
          <m:e>
            <m:r>
              <w:rPr>
                <w:rFonts w:ascii="Cambria Math" w:hAnsi="Cambria Math"/>
                <w:color w:val="000000"/>
              </w:rPr>
              <m:t>x</m:t>
            </m:r>
          </m:e>
        </m:acc>
      </m:oMath>
      <w:r w:rsidR="00FE051F" w:rsidRPr="00FB6838">
        <w:rPr>
          <w:color w:val="000000"/>
        </w:rPr>
        <w:t>=3.72, SD=.454), think critically and creatively (</w:t>
      </w:r>
      <m:oMath>
        <m:acc>
          <m:accPr>
            <m:chr m:val="̅"/>
            <m:ctrlPr>
              <w:rPr>
                <w:rFonts w:ascii="Cambria Math" w:eastAsiaTheme="minorEastAsia" w:hAnsi="Cambria Math" w:cstheme="minorBidi"/>
                <w:i/>
                <w:color w:val="000000"/>
              </w:rPr>
            </m:ctrlPr>
          </m:accPr>
          <m:e>
            <m:r>
              <w:rPr>
                <w:rFonts w:ascii="Cambria Math" w:hAnsi="Cambria Math"/>
                <w:color w:val="000000"/>
              </w:rPr>
              <m:t>x</m:t>
            </m:r>
          </m:e>
        </m:acc>
      </m:oMath>
      <w:r w:rsidR="00FE051F" w:rsidRPr="00FB6838">
        <w:rPr>
          <w:color w:val="000000"/>
        </w:rPr>
        <w:t xml:space="preserve">=3.70, .462), </w:t>
      </w:r>
      <w:r w:rsidR="009E3111">
        <w:rPr>
          <w:color w:val="000000"/>
        </w:rPr>
        <w:t xml:space="preserve">and </w:t>
      </w:r>
      <w:r w:rsidR="00FE051F" w:rsidRPr="00FB6838">
        <w:rPr>
          <w:color w:val="000000"/>
        </w:rPr>
        <w:t>write effectively and explain ideas (</w:t>
      </w:r>
      <m:oMath>
        <m:acc>
          <m:accPr>
            <m:chr m:val="̅"/>
            <m:ctrlPr>
              <w:rPr>
                <w:rFonts w:ascii="Cambria Math" w:eastAsiaTheme="minorEastAsia" w:hAnsi="Cambria Math" w:cstheme="minorBidi"/>
                <w:i/>
                <w:color w:val="000000"/>
              </w:rPr>
            </m:ctrlPr>
          </m:accPr>
          <m:e>
            <m:r>
              <w:rPr>
                <w:rFonts w:ascii="Cambria Math" w:hAnsi="Cambria Math"/>
                <w:color w:val="000000"/>
              </w:rPr>
              <m:t>x</m:t>
            </m:r>
          </m:e>
        </m:acc>
      </m:oMath>
      <w:r w:rsidR="00FE051F" w:rsidRPr="00FB6838">
        <w:rPr>
          <w:color w:val="000000"/>
        </w:rPr>
        <w:t xml:space="preserve">=3.63, .SD=486), </w:t>
      </w:r>
    </w:p>
    <w:p w14:paraId="38E0A7D4" w14:textId="77777777" w:rsidR="00FE051F" w:rsidRPr="00FB6838" w:rsidRDefault="00FE051F" w:rsidP="005F498F"/>
    <w:p w14:paraId="53CD3196" w14:textId="326CF47A" w:rsidR="005F498F" w:rsidRPr="00FB6838" w:rsidRDefault="00FE051F" w:rsidP="005F498F">
      <w:pPr>
        <w:rPr>
          <w:color w:val="000000"/>
        </w:rPr>
      </w:pPr>
      <w:r w:rsidRPr="00FB6838">
        <w:t xml:space="preserve">On other professional practice items, students agreed that they are able to </w:t>
      </w:r>
      <w:r w:rsidR="009227A2" w:rsidRPr="00FB6838">
        <w:t>make decisions based on accepted professional practice (</w:t>
      </w:r>
      <m:oMath>
        <m:acc>
          <m:accPr>
            <m:chr m:val="̅"/>
            <m:ctrlPr>
              <w:rPr>
                <w:rFonts w:ascii="Cambria Math" w:eastAsiaTheme="minorEastAsia" w:hAnsi="Cambria Math" w:cstheme="minorBidi"/>
                <w:i/>
                <w:color w:val="000000"/>
              </w:rPr>
            </m:ctrlPr>
          </m:accPr>
          <m:e>
            <m:r>
              <w:rPr>
                <w:rFonts w:ascii="Cambria Math" w:hAnsi="Cambria Math"/>
                <w:color w:val="000000"/>
              </w:rPr>
              <m:t>x</m:t>
            </m:r>
          </m:e>
        </m:acc>
      </m:oMath>
      <w:r w:rsidR="009227A2" w:rsidRPr="00FB6838">
        <w:rPr>
          <w:color w:val="000000"/>
        </w:rPr>
        <w:t xml:space="preserve">=3.68, SD=.469), </w:t>
      </w:r>
      <w:r w:rsidR="00B87971">
        <w:rPr>
          <w:color w:val="000000"/>
        </w:rPr>
        <w:t xml:space="preserve">and </w:t>
      </w:r>
      <w:r w:rsidR="009227A2" w:rsidRPr="00FB6838">
        <w:rPr>
          <w:color w:val="000000"/>
        </w:rPr>
        <w:t>plan and implement programs, services, and experiences (</w:t>
      </w:r>
      <m:oMath>
        <m:acc>
          <m:accPr>
            <m:chr m:val="̅"/>
            <m:ctrlPr>
              <w:rPr>
                <w:rFonts w:ascii="Cambria Math" w:eastAsiaTheme="minorEastAsia" w:hAnsi="Cambria Math" w:cstheme="minorBidi"/>
                <w:i/>
                <w:color w:val="000000"/>
              </w:rPr>
            </m:ctrlPr>
          </m:accPr>
          <m:e>
            <m:r>
              <w:rPr>
                <w:rFonts w:ascii="Cambria Math" w:hAnsi="Cambria Math"/>
                <w:color w:val="000000"/>
              </w:rPr>
              <m:t>x</m:t>
            </m:r>
          </m:e>
        </m:acc>
      </m:oMath>
      <w:r w:rsidR="009227A2" w:rsidRPr="00FB6838">
        <w:rPr>
          <w:color w:val="000000"/>
        </w:rPr>
        <w:t>=3.58, SD=.696)</w:t>
      </w:r>
      <w:r w:rsidR="00B87971">
        <w:rPr>
          <w:color w:val="000000"/>
        </w:rPr>
        <w:t>.</w:t>
      </w:r>
    </w:p>
    <w:p w14:paraId="28C52F3B" w14:textId="2FB1B729" w:rsidR="009227A2" w:rsidRPr="00FB6838" w:rsidRDefault="009227A2" w:rsidP="005F498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778"/>
        <w:gridCol w:w="827"/>
        <w:gridCol w:w="778"/>
        <w:gridCol w:w="762"/>
        <w:gridCol w:w="762"/>
        <w:gridCol w:w="724"/>
        <w:gridCol w:w="763"/>
      </w:tblGrid>
      <w:tr w:rsidR="000B3E30" w14:paraId="1A45786A" w14:textId="14064805" w:rsidTr="007A06FF">
        <w:trPr>
          <w:trHeight w:val="197"/>
          <w:tblHeader/>
        </w:trPr>
        <w:tc>
          <w:tcPr>
            <w:tcW w:w="3246" w:type="dxa"/>
            <w:tcBorders>
              <w:top w:val="single" w:sz="4" w:space="0" w:color="auto"/>
            </w:tcBorders>
          </w:tcPr>
          <w:p w14:paraId="508C3CCA" w14:textId="77777777" w:rsidR="000B3E30" w:rsidRDefault="000B3E30" w:rsidP="00357428">
            <w:pPr>
              <w:spacing w:before="120"/>
              <w:jc w:val="center"/>
            </w:pPr>
          </w:p>
        </w:tc>
        <w:tc>
          <w:tcPr>
            <w:tcW w:w="1605" w:type="dxa"/>
            <w:gridSpan w:val="2"/>
            <w:tcBorders>
              <w:top w:val="single" w:sz="4" w:space="0" w:color="auto"/>
              <w:bottom w:val="single" w:sz="4" w:space="0" w:color="auto"/>
            </w:tcBorders>
          </w:tcPr>
          <w:p w14:paraId="2F04F1BE" w14:textId="77777777" w:rsidR="000B3E30" w:rsidRDefault="000B3E30" w:rsidP="00357428">
            <w:pPr>
              <w:spacing w:before="120"/>
              <w:jc w:val="center"/>
            </w:pPr>
            <w:r>
              <w:t>Agree</w:t>
            </w:r>
          </w:p>
        </w:tc>
        <w:tc>
          <w:tcPr>
            <w:tcW w:w="1540" w:type="dxa"/>
            <w:gridSpan w:val="2"/>
            <w:tcBorders>
              <w:top w:val="single" w:sz="4" w:space="0" w:color="auto"/>
              <w:bottom w:val="single" w:sz="4" w:space="0" w:color="auto"/>
            </w:tcBorders>
          </w:tcPr>
          <w:p w14:paraId="6BBAD020" w14:textId="77777777" w:rsidR="000B3E30" w:rsidRPr="00A97E7C" w:rsidRDefault="000B3E30" w:rsidP="00357428">
            <w:pPr>
              <w:spacing w:before="120"/>
              <w:jc w:val="center"/>
              <w:rPr>
                <w:color w:val="000000"/>
                <w:sz w:val="22"/>
                <w:szCs w:val="22"/>
              </w:rPr>
            </w:pPr>
            <w:r>
              <w:rPr>
                <w:color w:val="000000"/>
                <w:sz w:val="22"/>
                <w:szCs w:val="22"/>
              </w:rPr>
              <w:t>Strongly Agree</w:t>
            </w:r>
          </w:p>
        </w:tc>
        <w:tc>
          <w:tcPr>
            <w:tcW w:w="762" w:type="dxa"/>
            <w:tcBorders>
              <w:top w:val="single" w:sz="4" w:space="0" w:color="auto"/>
            </w:tcBorders>
          </w:tcPr>
          <w:p w14:paraId="78CF4E1D" w14:textId="77777777" w:rsidR="000B3E30" w:rsidRDefault="000B3E30" w:rsidP="00357428">
            <w:pPr>
              <w:spacing w:before="120"/>
              <w:jc w:val="center"/>
            </w:pPr>
          </w:p>
        </w:tc>
        <w:tc>
          <w:tcPr>
            <w:tcW w:w="724" w:type="dxa"/>
            <w:tcBorders>
              <w:top w:val="single" w:sz="4" w:space="0" w:color="auto"/>
            </w:tcBorders>
          </w:tcPr>
          <w:p w14:paraId="43F49D5B" w14:textId="77777777" w:rsidR="000B3E30" w:rsidRDefault="000B3E30" w:rsidP="00357428">
            <w:pPr>
              <w:spacing w:before="120"/>
              <w:jc w:val="center"/>
            </w:pPr>
          </w:p>
        </w:tc>
        <w:tc>
          <w:tcPr>
            <w:tcW w:w="763" w:type="dxa"/>
            <w:tcBorders>
              <w:top w:val="single" w:sz="4" w:space="0" w:color="auto"/>
            </w:tcBorders>
          </w:tcPr>
          <w:p w14:paraId="5005A781" w14:textId="77777777" w:rsidR="000B3E30" w:rsidRDefault="000B3E30" w:rsidP="00357428">
            <w:pPr>
              <w:spacing w:before="120"/>
              <w:jc w:val="center"/>
            </w:pPr>
          </w:p>
        </w:tc>
      </w:tr>
      <w:tr w:rsidR="000B3E30" w14:paraId="672E0FEF" w14:textId="03F7E8D8" w:rsidTr="007A06FF">
        <w:trPr>
          <w:tblHeader/>
        </w:trPr>
        <w:tc>
          <w:tcPr>
            <w:tcW w:w="3246" w:type="dxa"/>
            <w:tcBorders>
              <w:bottom w:val="single" w:sz="4" w:space="0" w:color="auto"/>
            </w:tcBorders>
          </w:tcPr>
          <w:p w14:paraId="600EC30B" w14:textId="77777777" w:rsidR="000B3E30" w:rsidRDefault="000B3E30" w:rsidP="00C51092">
            <w:pPr>
              <w:spacing w:before="120"/>
            </w:pPr>
            <w:r>
              <w:t>I am able to</w:t>
            </w:r>
          </w:p>
        </w:tc>
        <w:tc>
          <w:tcPr>
            <w:tcW w:w="778" w:type="dxa"/>
            <w:tcBorders>
              <w:top w:val="single" w:sz="4" w:space="0" w:color="auto"/>
              <w:bottom w:val="single" w:sz="4" w:space="0" w:color="auto"/>
            </w:tcBorders>
          </w:tcPr>
          <w:p w14:paraId="315D6C91" w14:textId="77777777" w:rsidR="000B3E30" w:rsidRPr="00357428" w:rsidRDefault="000B3E30" w:rsidP="00C51092">
            <w:pPr>
              <w:spacing w:before="120"/>
              <w:jc w:val="center"/>
              <w:rPr>
                <w:i/>
              </w:rPr>
            </w:pPr>
            <w:r>
              <w:rPr>
                <w:i/>
              </w:rPr>
              <w:t>f</w:t>
            </w:r>
          </w:p>
        </w:tc>
        <w:tc>
          <w:tcPr>
            <w:tcW w:w="827" w:type="dxa"/>
            <w:tcBorders>
              <w:top w:val="single" w:sz="4" w:space="0" w:color="auto"/>
              <w:bottom w:val="single" w:sz="4" w:space="0" w:color="auto"/>
            </w:tcBorders>
          </w:tcPr>
          <w:p w14:paraId="681ABBE8" w14:textId="77777777" w:rsidR="000B3E30" w:rsidRDefault="000B3E30" w:rsidP="00C51092">
            <w:pPr>
              <w:spacing w:before="120"/>
              <w:jc w:val="center"/>
            </w:pPr>
            <w:r>
              <w:t>%</w:t>
            </w:r>
          </w:p>
        </w:tc>
        <w:tc>
          <w:tcPr>
            <w:tcW w:w="778" w:type="dxa"/>
            <w:tcBorders>
              <w:top w:val="single" w:sz="4" w:space="0" w:color="auto"/>
              <w:bottom w:val="single" w:sz="4" w:space="0" w:color="auto"/>
            </w:tcBorders>
          </w:tcPr>
          <w:p w14:paraId="64A7AD30" w14:textId="77777777" w:rsidR="000B3E30" w:rsidRPr="00357428" w:rsidRDefault="000B3E30" w:rsidP="00C51092">
            <w:pPr>
              <w:spacing w:before="120"/>
              <w:jc w:val="center"/>
              <w:rPr>
                <w:i/>
              </w:rPr>
            </w:pPr>
            <w:r w:rsidRPr="00357428">
              <w:rPr>
                <w:i/>
              </w:rPr>
              <w:t>f</w:t>
            </w:r>
          </w:p>
        </w:tc>
        <w:tc>
          <w:tcPr>
            <w:tcW w:w="762" w:type="dxa"/>
            <w:tcBorders>
              <w:top w:val="single" w:sz="4" w:space="0" w:color="auto"/>
              <w:bottom w:val="single" w:sz="4" w:space="0" w:color="auto"/>
            </w:tcBorders>
          </w:tcPr>
          <w:p w14:paraId="0FABF896" w14:textId="77777777" w:rsidR="000B3E30" w:rsidRDefault="000B3E30" w:rsidP="00C51092">
            <w:pPr>
              <w:spacing w:before="120"/>
              <w:jc w:val="center"/>
            </w:pPr>
            <w:r>
              <w:t>%</w:t>
            </w:r>
          </w:p>
        </w:tc>
        <w:tc>
          <w:tcPr>
            <w:tcW w:w="762" w:type="dxa"/>
            <w:tcBorders>
              <w:bottom w:val="single" w:sz="4" w:space="0" w:color="auto"/>
            </w:tcBorders>
          </w:tcPr>
          <w:p w14:paraId="536C466B" w14:textId="77777777" w:rsidR="000B3E30" w:rsidRDefault="00B54D07" w:rsidP="00C51092">
            <w:pPr>
              <w:spacing w:before="120"/>
            </w:pPr>
            <m:oMathPara>
              <m:oMath>
                <m:acc>
                  <m:accPr>
                    <m:chr m:val="̅"/>
                    <m:ctrlPr>
                      <w:rPr>
                        <w:rFonts w:ascii="Cambria Math" w:eastAsiaTheme="minorEastAsia" w:hAnsi="Cambria Math" w:cstheme="minorBidi"/>
                        <w:i/>
                        <w:color w:val="000000"/>
                        <w:sz w:val="22"/>
                        <w:szCs w:val="22"/>
                      </w:rPr>
                    </m:ctrlPr>
                  </m:accPr>
                  <m:e>
                    <m:r>
                      <w:rPr>
                        <w:rFonts w:ascii="Cambria Math" w:hAnsi="Cambria Math"/>
                        <w:color w:val="000000"/>
                        <w:sz w:val="22"/>
                        <w:szCs w:val="22"/>
                      </w:rPr>
                      <m:t>x</m:t>
                    </m:r>
                  </m:e>
                </m:acc>
              </m:oMath>
            </m:oMathPara>
          </w:p>
        </w:tc>
        <w:tc>
          <w:tcPr>
            <w:tcW w:w="724" w:type="dxa"/>
            <w:tcBorders>
              <w:bottom w:val="single" w:sz="4" w:space="0" w:color="auto"/>
            </w:tcBorders>
          </w:tcPr>
          <w:p w14:paraId="7BD64BFC" w14:textId="77777777" w:rsidR="000B3E30" w:rsidRDefault="000B3E30" w:rsidP="00C51092">
            <w:pPr>
              <w:spacing w:before="120"/>
            </w:pPr>
            <w:r>
              <w:t>SD</w:t>
            </w:r>
          </w:p>
        </w:tc>
        <w:tc>
          <w:tcPr>
            <w:tcW w:w="763" w:type="dxa"/>
            <w:tcBorders>
              <w:bottom w:val="single" w:sz="4" w:space="0" w:color="auto"/>
            </w:tcBorders>
          </w:tcPr>
          <w:p w14:paraId="58AC45F0" w14:textId="5BDFDFFB" w:rsidR="000B3E30" w:rsidRDefault="000B3E30" w:rsidP="000B3E30">
            <w:pPr>
              <w:spacing w:before="120"/>
              <w:jc w:val="right"/>
            </w:pPr>
            <w:r>
              <w:t>%NA</w:t>
            </w:r>
          </w:p>
        </w:tc>
      </w:tr>
      <w:tr w:rsidR="000B3E30" w14:paraId="2AC8B95F" w14:textId="6403ED1D" w:rsidTr="000B3E30">
        <w:tc>
          <w:tcPr>
            <w:tcW w:w="3246" w:type="dxa"/>
            <w:vAlign w:val="bottom"/>
          </w:tcPr>
          <w:p w14:paraId="76293181" w14:textId="77777777" w:rsidR="000B3E30" w:rsidRDefault="000B3E30" w:rsidP="00357428">
            <w:pPr>
              <w:spacing w:before="120"/>
              <w:jc w:val="right"/>
            </w:pPr>
            <w:r>
              <w:t>…Work collaboratively in groups.</w:t>
            </w:r>
          </w:p>
        </w:tc>
        <w:tc>
          <w:tcPr>
            <w:tcW w:w="778" w:type="dxa"/>
            <w:vAlign w:val="bottom"/>
          </w:tcPr>
          <w:p w14:paraId="255D0824" w14:textId="77777777" w:rsidR="000B3E30" w:rsidRDefault="000B3E30" w:rsidP="00357428">
            <w:pPr>
              <w:spacing w:before="120"/>
              <w:jc w:val="right"/>
            </w:pPr>
            <w:r>
              <w:t>10</w:t>
            </w:r>
          </w:p>
        </w:tc>
        <w:tc>
          <w:tcPr>
            <w:tcW w:w="827" w:type="dxa"/>
            <w:vAlign w:val="bottom"/>
          </w:tcPr>
          <w:p w14:paraId="7D0E24AA" w14:textId="77777777" w:rsidR="000B3E30" w:rsidRDefault="000B3E30" w:rsidP="00357428">
            <w:pPr>
              <w:spacing w:before="120"/>
              <w:jc w:val="right"/>
            </w:pPr>
            <w:r>
              <w:t>16.7</w:t>
            </w:r>
          </w:p>
        </w:tc>
        <w:tc>
          <w:tcPr>
            <w:tcW w:w="778" w:type="dxa"/>
            <w:vAlign w:val="bottom"/>
          </w:tcPr>
          <w:p w14:paraId="22A19AED" w14:textId="77777777" w:rsidR="000B3E30" w:rsidRDefault="000B3E30" w:rsidP="00357428">
            <w:pPr>
              <w:spacing w:before="120"/>
              <w:jc w:val="right"/>
            </w:pPr>
            <w:r>
              <w:t>50</w:t>
            </w:r>
          </w:p>
        </w:tc>
        <w:tc>
          <w:tcPr>
            <w:tcW w:w="762" w:type="dxa"/>
            <w:vAlign w:val="bottom"/>
          </w:tcPr>
          <w:p w14:paraId="2CC131AB" w14:textId="77777777" w:rsidR="000B3E30" w:rsidRDefault="000B3E30" w:rsidP="00357428">
            <w:pPr>
              <w:spacing w:before="120"/>
              <w:jc w:val="right"/>
            </w:pPr>
            <w:r>
              <w:t>83.3</w:t>
            </w:r>
          </w:p>
        </w:tc>
        <w:tc>
          <w:tcPr>
            <w:tcW w:w="762" w:type="dxa"/>
            <w:vAlign w:val="bottom"/>
          </w:tcPr>
          <w:p w14:paraId="0A9B301C" w14:textId="77777777" w:rsidR="000B3E30" w:rsidRDefault="000B3E30" w:rsidP="00357428">
            <w:pPr>
              <w:spacing w:before="120"/>
              <w:jc w:val="right"/>
            </w:pPr>
            <w:r>
              <w:t>3.83</w:t>
            </w:r>
          </w:p>
        </w:tc>
        <w:tc>
          <w:tcPr>
            <w:tcW w:w="724" w:type="dxa"/>
            <w:vAlign w:val="bottom"/>
          </w:tcPr>
          <w:p w14:paraId="7E91647B" w14:textId="77777777" w:rsidR="000B3E30" w:rsidRDefault="000B3E30" w:rsidP="00357428">
            <w:pPr>
              <w:spacing w:before="120"/>
              <w:jc w:val="right"/>
            </w:pPr>
            <w:r>
              <w:t>.376</w:t>
            </w:r>
          </w:p>
        </w:tc>
        <w:tc>
          <w:tcPr>
            <w:tcW w:w="763" w:type="dxa"/>
            <w:vAlign w:val="bottom"/>
          </w:tcPr>
          <w:p w14:paraId="05AC6514" w14:textId="7F8AD224" w:rsidR="000B3E30" w:rsidRDefault="000B3E30" w:rsidP="000B3E30">
            <w:pPr>
              <w:spacing w:before="120"/>
              <w:jc w:val="right"/>
            </w:pPr>
            <w:r>
              <w:t>0.0%</w:t>
            </w:r>
          </w:p>
        </w:tc>
      </w:tr>
      <w:tr w:rsidR="000B3E30" w14:paraId="735E62AC" w14:textId="41AE6730" w:rsidTr="000B3E30">
        <w:tc>
          <w:tcPr>
            <w:tcW w:w="3246" w:type="dxa"/>
            <w:vAlign w:val="bottom"/>
          </w:tcPr>
          <w:p w14:paraId="717C408F" w14:textId="77777777" w:rsidR="000B3E30" w:rsidRDefault="000B3E30" w:rsidP="00357428">
            <w:pPr>
              <w:spacing w:before="120"/>
              <w:jc w:val="right"/>
            </w:pPr>
            <w:r>
              <w:t>…Work independently in a productive manner.</w:t>
            </w:r>
          </w:p>
        </w:tc>
        <w:tc>
          <w:tcPr>
            <w:tcW w:w="778" w:type="dxa"/>
            <w:vAlign w:val="bottom"/>
          </w:tcPr>
          <w:p w14:paraId="46C59FFD" w14:textId="77777777" w:rsidR="000B3E30" w:rsidRDefault="000B3E30" w:rsidP="00357428">
            <w:pPr>
              <w:spacing w:before="120"/>
              <w:jc w:val="right"/>
            </w:pPr>
            <w:r>
              <w:t>12</w:t>
            </w:r>
          </w:p>
        </w:tc>
        <w:tc>
          <w:tcPr>
            <w:tcW w:w="827" w:type="dxa"/>
            <w:vAlign w:val="bottom"/>
          </w:tcPr>
          <w:p w14:paraId="2697986F" w14:textId="77777777" w:rsidR="000B3E30" w:rsidRDefault="000B3E30" w:rsidP="00357428">
            <w:pPr>
              <w:spacing w:before="120"/>
              <w:jc w:val="right"/>
            </w:pPr>
            <w:r>
              <w:t>20</w:t>
            </w:r>
          </w:p>
        </w:tc>
        <w:tc>
          <w:tcPr>
            <w:tcW w:w="778" w:type="dxa"/>
            <w:vAlign w:val="bottom"/>
          </w:tcPr>
          <w:p w14:paraId="20BFA6E7" w14:textId="77777777" w:rsidR="000B3E30" w:rsidRDefault="000B3E30" w:rsidP="00357428">
            <w:pPr>
              <w:spacing w:before="120"/>
              <w:jc w:val="right"/>
            </w:pPr>
            <w:r>
              <w:t>48</w:t>
            </w:r>
          </w:p>
        </w:tc>
        <w:tc>
          <w:tcPr>
            <w:tcW w:w="762" w:type="dxa"/>
            <w:vAlign w:val="bottom"/>
          </w:tcPr>
          <w:p w14:paraId="7372B7D1" w14:textId="77777777" w:rsidR="000B3E30" w:rsidRDefault="000B3E30" w:rsidP="00357428">
            <w:pPr>
              <w:spacing w:before="120"/>
              <w:jc w:val="right"/>
            </w:pPr>
            <w:r>
              <w:t>80</w:t>
            </w:r>
          </w:p>
        </w:tc>
        <w:tc>
          <w:tcPr>
            <w:tcW w:w="762" w:type="dxa"/>
            <w:vAlign w:val="bottom"/>
          </w:tcPr>
          <w:p w14:paraId="1302CD35" w14:textId="77777777" w:rsidR="000B3E30" w:rsidRDefault="000B3E30" w:rsidP="00357428">
            <w:pPr>
              <w:spacing w:before="120"/>
              <w:jc w:val="right"/>
            </w:pPr>
            <w:r>
              <w:t>3.80</w:t>
            </w:r>
          </w:p>
        </w:tc>
        <w:tc>
          <w:tcPr>
            <w:tcW w:w="724" w:type="dxa"/>
            <w:vAlign w:val="bottom"/>
          </w:tcPr>
          <w:p w14:paraId="6D871C87" w14:textId="77777777" w:rsidR="000B3E30" w:rsidRDefault="000B3E30" w:rsidP="00357428">
            <w:pPr>
              <w:spacing w:before="120"/>
              <w:jc w:val="right"/>
            </w:pPr>
            <w:r>
              <w:t>.403</w:t>
            </w:r>
          </w:p>
        </w:tc>
        <w:tc>
          <w:tcPr>
            <w:tcW w:w="763" w:type="dxa"/>
            <w:vAlign w:val="bottom"/>
          </w:tcPr>
          <w:p w14:paraId="5AB97BBF" w14:textId="400E9158" w:rsidR="000B3E30" w:rsidRDefault="000B3E30" w:rsidP="000B3E30">
            <w:pPr>
              <w:spacing w:before="120"/>
              <w:jc w:val="right"/>
            </w:pPr>
            <w:r>
              <w:t>0.0%</w:t>
            </w:r>
          </w:p>
        </w:tc>
      </w:tr>
      <w:tr w:rsidR="000B3E30" w14:paraId="6FCB8394" w14:textId="18CD2A07" w:rsidTr="000B3E30">
        <w:tc>
          <w:tcPr>
            <w:tcW w:w="3246" w:type="dxa"/>
            <w:vAlign w:val="bottom"/>
          </w:tcPr>
          <w:p w14:paraId="06FC559A" w14:textId="77777777" w:rsidR="000B3E30" w:rsidRDefault="000B3E30" w:rsidP="00357428">
            <w:pPr>
              <w:spacing w:before="120"/>
              <w:jc w:val="right"/>
            </w:pPr>
            <w:r>
              <w:t>…Verbally communicate &amp; explain ideas.</w:t>
            </w:r>
          </w:p>
        </w:tc>
        <w:tc>
          <w:tcPr>
            <w:tcW w:w="778" w:type="dxa"/>
            <w:vAlign w:val="bottom"/>
          </w:tcPr>
          <w:p w14:paraId="196CA4D4" w14:textId="77777777" w:rsidR="000B3E30" w:rsidRDefault="000B3E30" w:rsidP="00357428">
            <w:pPr>
              <w:spacing w:before="120"/>
              <w:jc w:val="right"/>
            </w:pPr>
            <w:r>
              <w:t>17</w:t>
            </w:r>
          </w:p>
        </w:tc>
        <w:tc>
          <w:tcPr>
            <w:tcW w:w="827" w:type="dxa"/>
            <w:vAlign w:val="bottom"/>
          </w:tcPr>
          <w:p w14:paraId="77FC0F1C" w14:textId="77777777" w:rsidR="000B3E30" w:rsidRDefault="000B3E30" w:rsidP="00357428">
            <w:pPr>
              <w:spacing w:before="120"/>
              <w:jc w:val="right"/>
            </w:pPr>
            <w:r>
              <w:t>28.3</w:t>
            </w:r>
          </w:p>
        </w:tc>
        <w:tc>
          <w:tcPr>
            <w:tcW w:w="778" w:type="dxa"/>
            <w:vAlign w:val="bottom"/>
          </w:tcPr>
          <w:p w14:paraId="1BDCAAEC" w14:textId="77777777" w:rsidR="000B3E30" w:rsidRDefault="000B3E30" w:rsidP="00357428">
            <w:pPr>
              <w:spacing w:before="120"/>
              <w:jc w:val="right"/>
            </w:pPr>
            <w:r>
              <w:t>43</w:t>
            </w:r>
          </w:p>
        </w:tc>
        <w:tc>
          <w:tcPr>
            <w:tcW w:w="762" w:type="dxa"/>
            <w:vAlign w:val="bottom"/>
          </w:tcPr>
          <w:p w14:paraId="7B95DC0C" w14:textId="77777777" w:rsidR="000B3E30" w:rsidRDefault="000B3E30" w:rsidP="00357428">
            <w:pPr>
              <w:spacing w:before="120"/>
              <w:jc w:val="right"/>
            </w:pPr>
            <w:r>
              <w:t>71.7</w:t>
            </w:r>
          </w:p>
        </w:tc>
        <w:tc>
          <w:tcPr>
            <w:tcW w:w="762" w:type="dxa"/>
            <w:vAlign w:val="bottom"/>
          </w:tcPr>
          <w:p w14:paraId="3F27C107" w14:textId="77777777" w:rsidR="000B3E30" w:rsidRDefault="000B3E30" w:rsidP="00357428">
            <w:pPr>
              <w:spacing w:before="120"/>
              <w:jc w:val="right"/>
            </w:pPr>
            <w:r>
              <w:t>3.72</w:t>
            </w:r>
          </w:p>
        </w:tc>
        <w:tc>
          <w:tcPr>
            <w:tcW w:w="724" w:type="dxa"/>
            <w:vAlign w:val="bottom"/>
          </w:tcPr>
          <w:p w14:paraId="73250F5E" w14:textId="77777777" w:rsidR="000B3E30" w:rsidRDefault="000B3E30" w:rsidP="00357428">
            <w:pPr>
              <w:spacing w:before="120"/>
              <w:jc w:val="right"/>
            </w:pPr>
            <w:r>
              <w:t>.454</w:t>
            </w:r>
          </w:p>
        </w:tc>
        <w:tc>
          <w:tcPr>
            <w:tcW w:w="763" w:type="dxa"/>
            <w:vAlign w:val="bottom"/>
          </w:tcPr>
          <w:p w14:paraId="11D207A4" w14:textId="140D84BB" w:rsidR="000B3E30" w:rsidRDefault="000B3E30" w:rsidP="000B3E30">
            <w:pPr>
              <w:spacing w:before="120"/>
              <w:jc w:val="right"/>
            </w:pPr>
            <w:r>
              <w:t>0.0%</w:t>
            </w:r>
          </w:p>
        </w:tc>
      </w:tr>
      <w:tr w:rsidR="000B3E30" w14:paraId="2B842BDF" w14:textId="417BE1CA" w:rsidTr="000B3E30">
        <w:tc>
          <w:tcPr>
            <w:tcW w:w="3246" w:type="dxa"/>
            <w:vAlign w:val="bottom"/>
          </w:tcPr>
          <w:p w14:paraId="6D83BD79" w14:textId="77777777" w:rsidR="000B3E30" w:rsidRDefault="000B3E30" w:rsidP="00357428">
            <w:pPr>
              <w:spacing w:before="120"/>
              <w:jc w:val="right"/>
            </w:pPr>
            <w:r>
              <w:t>…Engage in lifelong learning.</w:t>
            </w:r>
          </w:p>
        </w:tc>
        <w:tc>
          <w:tcPr>
            <w:tcW w:w="778" w:type="dxa"/>
            <w:vAlign w:val="bottom"/>
          </w:tcPr>
          <w:p w14:paraId="7208BCC5" w14:textId="77777777" w:rsidR="000B3E30" w:rsidRDefault="000B3E30" w:rsidP="00357428">
            <w:pPr>
              <w:spacing w:before="120"/>
              <w:jc w:val="right"/>
            </w:pPr>
            <w:r>
              <w:t>17</w:t>
            </w:r>
          </w:p>
        </w:tc>
        <w:tc>
          <w:tcPr>
            <w:tcW w:w="827" w:type="dxa"/>
            <w:vAlign w:val="bottom"/>
          </w:tcPr>
          <w:p w14:paraId="543ECE79" w14:textId="77777777" w:rsidR="000B3E30" w:rsidRDefault="000B3E30" w:rsidP="00357428">
            <w:pPr>
              <w:spacing w:before="120"/>
              <w:jc w:val="right"/>
            </w:pPr>
            <w:r>
              <w:t>28.3</w:t>
            </w:r>
          </w:p>
        </w:tc>
        <w:tc>
          <w:tcPr>
            <w:tcW w:w="778" w:type="dxa"/>
            <w:vAlign w:val="bottom"/>
          </w:tcPr>
          <w:p w14:paraId="0883CA02" w14:textId="77777777" w:rsidR="000B3E30" w:rsidRDefault="000B3E30" w:rsidP="00357428">
            <w:pPr>
              <w:spacing w:before="120"/>
              <w:jc w:val="right"/>
            </w:pPr>
            <w:r>
              <w:t>43</w:t>
            </w:r>
          </w:p>
        </w:tc>
        <w:tc>
          <w:tcPr>
            <w:tcW w:w="762" w:type="dxa"/>
            <w:vAlign w:val="bottom"/>
          </w:tcPr>
          <w:p w14:paraId="42E95E3B" w14:textId="77777777" w:rsidR="000B3E30" w:rsidRDefault="000B3E30" w:rsidP="00357428">
            <w:pPr>
              <w:spacing w:before="120"/>
              <w:jc w:val="right"/>
            </w:pPr>
            <w:r>
              <w:t>71.7</w:t>
            </w:r>
          </w:p>
        </w:tc>
        <w:tc>
          <w:tcPr>
            <w:tcW w:w="762" w:type="dxa"/>
            <w:vAlign w:val="bottom"/>
          </w:tcPr>
          <w:p w14:paraId="0DD0DD6C" w14:textId="77777777" w:rsidR="000B3E30" w:rsidRDefault="000B3E30" w:rsidP="00357428">
            <w:pPr>
              <w:spacing w:before="120"/>
              <w:jc w:val="right"/>
            </w:pPr>
            <w:r>
              <w:t>3.72</w:t>
            </w:r>
          </w:p>
        </w:tc>
        <w:tc>
          <w:tcPr>
            <w:tcW w:w="724" w:type="dxa"/>
            <w:vAlign w:val="bottom"/>
          </w:tcPr>
          <w:p w14:paraId="20CB1F80" w14:textId="77777777" w:rsidR="000B3E30" w:rsidRDefault="000B3E30" w:rsidP="00357428">
            <w:pPr>
              <w:spacing w:before="120"/>
              <w:jc w:val="right"/>
            </w:pPr>
            <w:r>
              <w:t>.454</w:t>
            </w:r>
          </w:p>
        </w:tc>
        <w:tc>
          <w:tcPr>
            <w:tcW w:w="763" w:type="dxa"/>
            <w:vAlign w:val="bottom"/>
          </w:tcPr>
          <w:p w14:paraId="4891D999" w14:textId="3B263308" w:rsidR="000B3E30" w:rsidRDefault="000B3E30" w:rsidP="000B3E30">
            <w:pPr>
              <w:spacing w:before="120"/>
              <w:jc w:val="right"/>
            </w:pPr>
            <w:r>
              <w:t>0.0%</w:t>
            </w:r>
          </w:p>
        </w:tc>
      </w:tr>
      <w:tr w:rsidR="000B3E30" w14:paraId="2DA58B0D" w14:textId="1E55ACE8" w:rsidTr="000B3E30">
        <w:tc>
          <w:tcPr>
            <w:tcW w:w="3246" w:type="dxa"/>
            <w:vAlign w:val="bottom"/>
          </w:tcPr>
          <w:p w14:paraId="0893D099" w14:textId="77777777" w:rsidR="000B3E30" w:rsidRDefault="000B3E30" w:rsidP="00357428">
            <w:pPr>
              <w:spacing w:before="120"/>
              <w:jc w:val="right"/>
            </w:pPr>
            <w:r>
              <w:t>…Think critically and creatively.</w:t>
            </w:r>
          </w:p>
        </w:tc>
        <w:tc>
          <w:tcPr>
            <w:tcW w:w="778" w:type="dxa"/>
            <w:vAlign w:val="bottom"/>
          </w:tcPr>
          <w:p w14:paraId="29B6351B" w14:textId="77777777" w:rsidR="000B3E30" w:rsidRDefault="000B3E30" w:rsidP="00357428">
            <w:pPr>
              <w:spacing w:before="120"/>
              <w:jc w:val="right"/>
            </w:pPr>
            <w:r>
              <w:t>18</w:t>
            </w:r>
          </w:p>
        </w:tc>
        <w:tc>
          <w:tcPr>
            <w:tcW w:w="827" w:type="dxa"/>
            <w:vAlign w:val="bottom"/>
          </w:tcPr>
          <w:p w14:paraId="4E201723" w14:textId="77777777" w:rsidR="000B3E30" w:rsidRDefault="000B3E30" w:rsidP="00357428">
            <w:pPr>
              <w:spacing w:before="120"/>
              <w:jc w:val="right"/>
            </w:pPr>
            <w:r>
              <w:t>30</w:t>
            </w:r>
          </w:p>
        </w:tc>
        <w:tc>
          <w:tcPr>
            <w:tcW w:w="778" w:type="dxa"/>
            <w:vAlign w:val="bottom"/>
          </w:tcPr>
          <w:p w14:paraId="40247ABF" w14:textId="77777777" w:rsidR="000B3E30" w:rsidRDefault="000B3E30" w:rsidP="00357428">
            <w:pPr>
              <w:spacing w:before="120"/>
              <w:jc w:val="right"/>
            </w:pPr>
            <w:r>
              <w:t>42</w:t>
            </w:r>
          </w:p>
        </w:tc>
        <w:tc>
          <w:tcPr>
            <w:tcW w:w="762" w:type="dxa"/>
            <w:vAlign w:val="bottom"/>
          </w:tcPr>
          <w:p w14:paraId="5285D3D7" w14:textId="77777777" w:rsidR="000B3E30" w:rsidRDefault="000B3E30" w:rsidP="00357428">
            <w:pPr>
              <w:spacing w:before="120"/>
              <w:jc w:val="right"/>
            </w:pPr>
            <w:r>
              <w:t>70</w:t>
            </w:r>
          </w:p>
        </w:tc>
        <w:tc>
          <w:tcPr>
            <w:tcW w:w="762" w:type="dxa"/>
            <w:vAlign w:val="bottom"/>
          </w:tcPr>
          <w:p w14:paraId="731CD2DE" w14:textId="77777777" w:rsidR="000B3E30" w:rsidRDefault="000B3E30" w:rsidP="00357428">
            <w:pPr>
              <w:spacing w:before="120"/>
              <w:jc w:val="right"/>
            </w:pPr>
            <w:r>
              <w:t>3.70</w:t>
            </w:r>
          </w:p>
        </w:tc>
        <w:tc>
          <w:tcPr>
            <w:tcW w:w="724" w:type="dxa"/>
            <w:vAlign w:val="bottom"/>
          </w:tcPr>
          <w:p w14:paraId="33D280D7" w14:textId="77777777" w:rsidR="000B3E30" w:rsidRDefault="000B3E30" w:rsidP="00357428">
            <w:pPr>
              <w:spacing w:before="120"/>
              <w:jc w:val="right"/>
            </w:pPr>
            <w:r>
              <w:t>.462</w:t>
            </w:r>
          </w:p>
        </w:tc>
        <w:tc>
          <w:tcPr>
            <w:tcW w:w="763" w:type="dxa"/>
            <w:vAlign w:val="bottom"/>
          </w:tcPr>
          <w:p w14:paraId="57D71074" w14:textId="341E95AD" w:rsidR="000B3E30" w:rsidRDefault="000B3E30" w:rsidP="000B3E30">
            <w:pPr>
              <w:spacing w:before="120"/>
              <w:jc w:val="right"/>
            </w:pPr>
            <w:r>
              <w:t>0.0%</w:t>
            </w:r>
          </w:p>
        </w:tc>
      </w:tr>
      <w:tr w:rsidR="000B3E30" w14:paraId="200F2839" w14:textId="709F199D" w:rsidTr="000B3E30">
        <w:tc>
          <w:tcPr>
            <w:tcW w:w="3246" w:type="dxa"/>
            <w:vAlign w:val="bottom"/>
          </w:tcPr>
          <w:p w14:paraId="42D44E7C" w14:textId="77777777" w:rsidR="000B3E30" w:rsidRDefault="000B3E30" w:rsidP="00357428">
            <w:pPr>
              <w:spacing w:before="120"/>
              <w:jc w:val="right"/>
            </w:pPr>
            <w:r>
              <w:t>…Make decisions based on accepted professional practice.</w:t>
            </w:r>
          </w:p>
        </w:tc>
        <w:tc>
          <w:tcPr>
            <w:tcW w:w="778" w:type="dxa"/>
            <w:vAlign w:val="bottom"/>
          </w:tcPr>
          <w:p w14:paraId="65D3BFF0" w14:textId="77777777" w:rsidR="000B3E30" w:rsidRDefault="000B3E30" w:rsidP="00357428">
            <w:pPr>
              <w:spacing w:before="120"/>
              <w:jc w:val="right"/>
            </w:pPr>
            <w:r>
              <w:t>19</w:t>
            </w:r>
          </w:p>
        </w:tc>
        <w:tc>
          <w:tcPr>
            <w:tcW w:w="827" w:type="dxa"/>
            <w:vAlign w:val="bottom"/>
          </w:tcPr>
          <w:p w14:paraId="077752AD" w14:textId="77777777" w:rsidR="000B3E30" w:rsidRDefault="000B3E30" w:rsidP="00357428">
            <w:pPr>
              <w:spacing w:before="120"/>
              <w:jc w:val="right"/>
            </w:pPr>
            <w:r>
              <w:t>31.7</w:t>
            </w:r>
          </w:p>
        </w:tc>
        <w:tc>
          <w:tcPr>
            <w:tcW w:w="778" w:type="dxa"/>
            <w:vAlign w:val="bottom"/>
          </w:tcPr>
          <w:p w14:paraId="07AB6D53" w14:textId="77777777" w:rsidR="000B3E30" w:rsidRDefault="000B3E30" w:rsidP="00357428">
            <w:pPr>
              <w:spacing w:before="120"/>
              <w:jc w:val="right"/>
            </w:pPr>
            <w:r>
              <w:t>41</w:t>
            </w:r>
          </w:p>
        </w:tc>
        <w:tc>
          <w:tcPr>
            <w:tcW w:w="762" w:type="dxa"/>
            <w:vAlign w:val="bottom"/>
          </w:tcPr>
          <w:p w14:paraId="568DBEA6" w14:textId="77777777" w:rsidR="000B3E30" w:rsidRDefault="000B3E30" w:rsidP="00357428">
            <w:pPr>
              <w:spacing w:before="120"/>
              <w:jc w:val="right"/>
            </w:pPr>
            <w:r>
              <w:t>68.3</w:t>
            </w:r>
          </w:p>
        </w:tc>
        <w:tc>
          <w:tcPr>
            <w:tcW w:w="762" w:type="dxa"/>
            <w:vAlign w:val="bottom"/>
          </w:tcPr>
          <w:p w14:paraId="16D7DAAC" w14:textId="77777777" w:rsidR="000B3E30" w:rsidRDefault="000B3E30" w:rsidP="00357428">
            <w:pPr>
              <w:spacing w:before="120"/>
              <w:jc w:val="right"/>
            </w:pPr>
            <w:r>
              <w:t>3.68</w:t>
            </w:r>
          </w:p>
        </w:tc>
        <w:tc>
          <w:tcPr>
            <w:tcW w:w="724" w:type="dxa"/>
            <w:vAlign w:val="bottom"/>
          </w:tcPr>
          <w:p w14:paraId="71ECAF54" w14:textId="77777777" w:rsidR="000B3E30" w:rsidRDefault="000B3E30" w:rsidP="00357428">
            <w:pPr>
              <w:spacing w:before="120"/>
              <w:jc w:val="right"/>
            </w:pPr>
            <w:r>
              <w:t>.469</w:t>
            </w:r>
          </w:p>
        </w:tc>
        <w:tc>
          <w:tcPr>
            <w:tcW w:w="763" w:type="dxa"/>
            <w:vAlign w:val="bottom"/>
          </w:tcPr>
          <w:p w14:paraId="22A69652" w14:textId="624697E5" w:rsidR="000B3E30" w:rsidRDefault="000B3E30" w:rsidP="000B3E30">
            <w:pPr>
              <w:spacing w:before="120"/>
              <w:jc w:val="right"/>
            </w:pPr>
            <w:r>
              <w:t>0.0%</w:t>
            </w:r>
          </w:p>
        </w:tc>
      </w:tr>
      <w:tr w:rsidR="00D47AE2" w14:paraId="71B649DA" w14:textId="77777777" w:rsidTr="00B54D07">
        <w:tc>
          <w:tcPr>
            <w:tcW w:w="3246" w:type="dxa"/>
            <w:vAlign w:val="bottom"/>
          </w:tcPr>
          <w:p w14:paraId="27D7C4DD" w14:textId="77777777" w:rsidR="00D47AE2" w:rsidRDefault="00D47AE2" w:rsidP="00B54D07">
            <w:pPr>
              <w:spacing w:before="120"/>
              <w:jc w:val="right"/>
            </w:pPr>
            <w:r>
              <w:t>…Write effectively and explain ideas.</w:t>
            </w:r>
          </w:p>
        </w:tc>
        <w:tc>
          <w:tcPr>
            <w:tcW w:w="778" w:type="dxa"/>
            <w:vAlign w:val="bottom"/>
          </w:tcPr>
          <w:p w14:paraId="1BA80889" w14:textId="77777777" w:rsidR="00D47AE2" w:rsidRDefault="00D47AE2" w:rsidP="00B54D07">
            <w:pPr>
              <w:spacing w:before="120"/>
              <w:jc w:val="right"/>
            </w:pPr>
            <w:r>
              <w:t>22</w:t>
            </w:r>
          </w:p>
        </w:tc>
        <w:tc>
          <w:tcPr>
            <w:tcW w:w="827" w:type="dxa"/>
            <w:vAlign w:val="bottom"/>
          </w:tcPr>
          <w:p w14:paraId="185C36BB" w14:textId="77777777" w:rsidR="00D47AE2" w:rsidRDefault="00D47AE2" w:rsidP="00B54D07">
            <w:pPr>
              <w:spacing w:before="120"/>
              <w:jc w:val="right"/>
            </w:pPr>
            <w:r>
              <w:t>36.7</w:t>
            </w:r>
          </w:p>
        </w:tc>
        <w:tc>
          <w:tcPr>
            <w:tcW w:w="778" w:type="dxa"/>
            <w:vAlign w:val="bottom"/>
          </w:tcPr>
          <w:p w14:paraId="24AC57F0" w14:textId="77777777" w:rsidR="00D47AE2" w:rsidRDefault="00D47AE2" w:rsidP="00B54D07">
            <w:pPr>
              <w:spacing w:before="120"/>
              <w:jc w:val="right"/>
            </w:pPr>
            <w:r>
              <w:t>38</w:t>
            </w:r>
          </w:p>
        </w:tc>
        <w:tc>
          <w:tcPr>
            <w:tcW w:w="762" w:type="dxa"/>
            <w:vAlign w:val="bottom"/>
          </w:tcPr>
          <w:p w14:paraId="02B647EA" w14:textId="77777777" w:rsidR="00D47AE2" w:rsidRDefault="00D47AE2" w:rsidP="00B54D07">
            <w:pPr>
              <w:spacing w:before="120"/>
              <w:jc w:val="right"/>
            </w:pPr>
            <w:r>
              <w:t>63.3</w:t>
            </w:r>
          </w:p>
        </w:tc>
        <w:tc>
          <w:tcPr>
            <w:tcW w:w="762" w:type="dxa"/>
            <w:vAlign w:val="bottom"/>
          </w:tcPr>
          <w:p w14:paraId="25F1988D" w14:textId="77777777" w:rsidR="00D47AE2" w:rsidRDefault="00D47AE2" w:rsidP="00B54D07">
            <w:pPr>
              <w:spacing w:before="120"/>
              <w:jc w:val="right"/>
            </w:pPr>
            <w:r>
              <w:t>3.63</w:t>
            </w:r>
          </w:p>
        </w:tc>
        <w:tc>
          <w:tcPr>
            <w:tcW w:w="724" w:type="dxa"/>
            <w:vAlign w:val="bottom"/>
          </w:tcPr>
          <w:p w14:paraId="40762A13" w14:textId="77777777" w:rsidR="00D47AE2" w:rsidRDefault="00D47AE2" w:rsidP="00B54D07">
            <w:pPr>
              <w:spacing w:before="120"/>
              <w:jc w:val="right"/>
            </w:pPr>
            <w:r>
              <w:t>.486</w:t>
            </w:r>
          </w:p>
        </w:tc>
        <w:tc>
          <w:tcPr>
            <w:tcW w:w="763" w:type="dxa"/>
            <w:vAlign w:val="bottom"/>
          </w:tcPr>
          <w:p w14:paraId="1038E502" w14:textId="77777777" w:rsidR="00D47AE2" w:rsidRDefault="00D47AE2" w:rsidP="00B54D07">
            <w:pPr>
              <w:spacing w:before="120"/>
              <w:jc w:val="right"/>
            </w:pPr>
            <w:r>
              <w:t>0.0%</w:t>
            </w:r>
          </w:p>
        </w:tc>
      </w:tr>
      <w:tr w:rsidR="000B3E30" w14:paraId="08FA01D9" w14:textId="6BE18C0C" w:rsidTr="000B3E30">
        <w:tc>
          <w:tcPr>
            <w:tcW w:w="3246" w:type="dxa"/>
            <w:vAlign w:val="bottom"/>
          </w:tcPr>
          <w:p w14:paraId="0086CC2E" w14:textId="77777777" w:rsidR="000B3E30" w:rsidRDefault="000B3E30" w:rsidP="00357428">
            <w:pPr>
              <w:spacing w:before="120"/>
              <w:jc w:val="right"/>
            </w:pPr>
            <w:r>
              <w:t>…Plan and implement programs, services, and experiences.</w:t>
            </w:r>
          </w:p>
        </w:tc>
        <w:tc>
          <w:tcPr>
            <w:tcW w:w="778" w:type="dxa"/>
            <w:vAlign w:val="bottom"/>
          </w:tcPr>
          <w:p w14:paraId="4E53C066" w14:textId="77777777" w:rsidR="000B3E30" w:rsidRDefault="000B3E30" w:rsidP="00357428">
            <w:pPr>
              <w:spacing w:before="120"/>
              <w:jc w:val="right"/>
            </w:pPr>
            <w:r>
              <w:t>19</w:t>
            </w:r>
          </w:p>
        </w:tc>
        <w:tc>
          <w:tcPr>
            <w:tcW w:w="827" w:type="dxa"/>
            <w:vAlign w:val="bottom"/>
          </w:tcPr>
          <w:p w14:paraId="7E08F207" w14:textId="77777777" w:rsidR="000B3E30" w:rsidRDefault="000B3E30" w:rsidP="00357428">
            <w:pPr>
              <w:spacing w:before="120"/>
              <w:jc w:val="right"/>
            </w:pPr>
            <w:r>
              <w:t>31.7</w:t>
            </w:r>
          </w:p>
        </w:tc>
        <w:tc>
          <w:tcPr>
            <w:tcW w:w="778" w:type="dxa"/>
            <w:vAlign w:val="bottom"/>
          </w:tcPr>
          <w:p w14:paraId="3839EE34" w14:textId="77777777" w:rsidR="000B3E30" w:rsidRDefault="000B3E30" w:rsidP="00357428">
            <w:pPr>
              <w:spacing w:before="120"/>
              <w:jc w:val="right"/>
            </w:pPr>
            <w:r>
              <w:t>39</w:t>
            </w:r>
          </w:p>
        </w:tc>
        <w:tc>
          <w:tcPr>
            <w:tcW w:w="762" w:type="dxa"/>
            <w:vAlign w:val="bottom"/>
          </w:tcPr>
          <w:p w14:paraId="21741DE1" w14:textId="77777777" w:rsidR="000B3E30" w:rsidRDefault="000B3E30" w:rsidP="00357428">
            <w:pPr>
              <w:spacing w:before="120"/>
              <w:jc w:val="right"/>
            </w:pPr>
            <w:r>
              <w:t>65</w:t>
            </w:r>
          </w:p>
        </w:tc>
        <w:tc>
          <w:tcPr>
            <w:tcW w:w="762" w:type="dxa"/>
            <w:vAlign w:val="bottom"/>
          </w:tcPr>
          <w:p w14:paraId="7EAB042C" w14:textId="77777777" w:rsidR="000B3E30" w:rsidRDefault="000B3E30" w:rsidP="00357428">
            <w:pPr>
              <w:spacing w:before="120"/>
              <w:jc w:val="right"/>
            </w:pPr>
            <w:r>
              <w:t>3.58</w:t>
            </w:r>
          </w:p>
        </w:tc>
        <w:tc>
          <w:tcPr>
            <w:tcW w:w="724" w:type="dxa"/>
            <w:vAlign w:val="bottom"/>
          </w:tcPr>
          <w:p w14:paraId="01CBF81C" w14:textId="77777777" w:rsidR="000B3E30" w:rsidRDefault="000B3E30" w:rsidP="00357428">
            <w:pPr>
              <w:spacing w:before="120"/>
              <w:jc w:val="right"/>
            </w:pPr>
            <w:r>
              <w:t>.696</w:t>
            </w:r>
          </w:p>
        </w:tc>
        <w:tc>
          <w:tcPr>
            <w:tcW w:w="763" w:type="dxa"/>
            <w:vAlign w:val="bottom"/>
          </w:tcPr>
          <w:p w14:paraId="46C69468" w14:textId="5937DE4A" w:rsidR="000B3E30" w:rsidRDefault="000B3E30" w:rsidP="000B3E30">
            <w:pPr>
              <w:spacing w:before="120"/>
              <w:jc w:val="right"/>
            </w:pPr>
            <w:r>
              <w:t>1.7%</w:t>
            </w:r>
          </w:p>
        </w:tc>
      </w:tr>
      <w:tr w:rsidR="00D47AE2" w14:paraId="488AEF58" w14:textId="77777777" w:rsidTr="00B54D07">
        <w:tc>
          <w:tcPr>
            <w:tcW w:w="3246" w:type="dxa"/>
            <w:vAlign w:val="bottom"/>
          </w:tcPr>
          <w:p w14:paraId="54D081E3" w14:textId="77777777" w:rsidR="00D47AE2" w:rsidRDefault="00D47AE2" w:rsidP="00B54D07">
            <w:pPr>
              <w:spacing w:before="120"/>
              <w:jc w:val="right"/>
            </w:pPr>
            <w:r>
              <w:lastRenderedPageBreak/>
              <w:t>…Facilitate/supervise experiences for diverse populations</w:t>
            </w:r>
          </w:p>
        </w:tc>
        <w:tc>
          <w:tcPr>
            <w:tcW w:w="778" w:type="dxa"/>
            <w:vAlign w:val="bottom"/>
          </w:tcPr>
          <w:p w14:paraId="5E13C68B" w14:textId="77777777" w:rsidR="00D47AE2" w:rsidRDefault="00D47AE2" w:rsidP="00B54D07">
            <w:pPr>
              <w:spacing w:before="120"/>
              <w:jc w:val="right"/>
            </w:pPr>
            <w:r>
              <w:t>24</w:t>
            </w:r>
          </w:p>
        </w:tc>
        <w:tc>
          <w:tcPr>
            <w:tcW w:w="827" w:type="dxa"/>
            <w:vAlign w:val="bottom"/>
          </w:tcPr>
          <w:p w14:paraId="37B49D9C" w14:textId="77777777" w:rsidR="00D47AE2" w:rsidRDefault="00D47AE2" w:rsidP="00B54D07">
            <w:pPr>
              <w:spacing w:before="120"/>
              <w:jc w:val="right"/>
            </w:pPr>
            <w:r>
              <w:t>40</w:t>
            </w:r>
          </w:p>
        </w:tc>
        <w:tc>
          <w:tcPr>
            <w:tcW w:w="778" w:type="dxa"/>
            <w:vAlign w:val="bottom"/>
          </w:tcPr>
          <w:p w14:paraId="270F3EB8" w14:textId="77777777" w:rsidR="00D47AE2" w:rsidRDefault="00D47AE2" w:rsidP="00B54D07">
            <w:pPr>
              <w:spacing w:before="120"/>
              <w:jc w:val="right"/>
            </w:pPr>
            <w:r>
              <w:t>35</w:t>
            </w:r>
          </w:p>
        </w:tc>
        <w:tc>
          <w:tcPr>
            <w:tcW w:w="762" w:type="dxa"/>
            <w:vAlign w:val="bottom"/>
          </w:tcPr>
          <w:p w14:paraId="0EE5D28B" w14:textId="77777777" w:rsidR="00D47AE2" w:rsidRDefault="00D47AE2" w:rsidP="00B54D07">
            <w:pPr>
              <w:spacing w:before="120"/>
              <w:jc w:val="right"/>
            </w:pPr>
            <w:r>
              <w:t>58.3</w:t>
            </w:r>
          </w:p>
        </w:tc>
        <w:tc>
          <w:tcPr>
            <w:tcW w:w="762" w:type="dxa"/>
            <w:vAlign w:val="bottom"/>
          </w:tcPr>
          <w:p w14:paraId="21CACCBB" w14:textId="77777777" w:rsidR="00D47AE2" w:rsidRDefault="00D47AE2" w:rsidP="00B54D07">
            <w:pPr>
              <w:spacing w:before="120"/>
              <w:jc w:val="right"/>
            </w:pPr>
            <w:r>
              <w:t>3.53</w:t>
            </w:r>
          </w:p>
        </w:tc>
        <w:tc>
          <w:tcPr>
            <w:tcW w:w="724" w:type="dxa"/>
            <w:vAlign w:val="bottom"/>
          </w:tcPr>
          <w:p w14:paraId="7C1CD82E" w14:textId="77777777" w:rsidR="00D47AE2" w:rsidRDefault="00D47AE2" w:rsidP="00B54D07">
            <w:pPr>
              <w:spacing w:before="120"/>
              <w:jc w:val="right"/>
            </w:pPr>
            <w:r>
              <w:t>.676</w:t>
            </w:r>
          </w:p>
        </w:tc>
        <w:tc>
          <w:tcPr>
            <w:tcW w:w="763" w:type="dxa"/>
            <w:vAlign w:val="bottom"/>
          </w:tcPr>
          <w:p w14:paraId="799E4A07" w14:textId="77777777" w:rsidR="00D47AE2" w:rsidRDefault="00D47AE2" w:rsidP="00B54D07">
            <w:pPr>
              <w:spacing w:before="120"/>
              <w:jc w:val="right"/>
            </w:pPr>
            <w:r>
              <w:t>1.7%</w:t>
            </w:r>
          </w:p>
        </w:tc>
      </w:tr>
      <w:tr w:rsidR="000B3E30" w14:paraId="2DFBE418" w14:textId="77777777" w:rsidTr="000B3E30">
        <w:tc>
          <w:tcPr>
            <w:tcW w:w="3246" w:type="dxa"/>
            <w:vAlign w:val="bottom"/>
          </w:tcPr>
          <w:p w14:paraId="70DBD871" w14:textId="214595DF" w:rsidR="000B3E30" w:rsidRDefault="000B3E30" w:rsidP="00357428">
            <w:pPr>
              <w:spacing w:before="120"/>
              <w:jc w:val="right"/>
            </w:pPr>
            <w:r>
              <w:t>…Apply marketing and experiential marketing concepts and processes.</w:t>
            </w:r>
          </w:p>
        </w:tc>
        <w:tc>
          <w:tcPr>
            <w:tcW w:w="778" w:type="dxa"/>
            <w:vAlign w:val="bottom"/>
          </w:tcPr>
          <w:p w14:paraId="3D0B6B86" w14:textId="127EA8CF" w:rsidR="000B3E30" w:rsidRDefault="00D47AE2" w:rsidP="00357428">
            <w:pPr>
              <w:spacing w:before="120"/>
              <w:jc w:val="right"/>
            </w:pPr>
            <w:r>
              <w:t>25</w:t>
            </w:r>
          </w:p>
        </w:tc>
        <w:tc>
          <w:tcPr>
            <w:tcW w:w="827" w:type="dxa"/>
            <w:vAlign w:val="bottom"/>
          </w:tcPr>
          <w:p w14:paraId="7A28D2E9" w14:textId="063430B7" w:rsidR="000B3E30" w:rsidRDefault="00D47AE2" w:rsidP="00357428">
            <w:pPr>
              <w:spacing w:before="120"/>
              <w:jc w:val="right"/>
            </w:pPr>
            <w:r>
              <w:t>41.7</w:t>
            </w:r>
          </w:p>
        </w:tc>
        <w:tc>
          <w:tcPr>
            <w:tcW w:w="778" w:type="dxa"/>
            <w:vAlign w:val="bottom"/>
          </w:tcPr>
          <w:p w14:paraId="0B302FAE" w14:textId="2515ECAD" w:rsidR="000B3E30" w:rsidRDefault="00D47AE2" w:rsidP="00357428">
            <w:pPr>
              <w:spacing w:before="120"/>
              <w:jc w:val="right"/>
            </w:pPr>
            <w:r>
              <w:t>32</w:t>
            </w:r>
          </w:p>
        </w:tc>
        <w:tc>
          <w:tcPr>
            <w:tcW w:w="762" w:type="dxa"/>
            <w:vAlign w:val="bottom"/>
          </w:tcPr>
          <w:p w14:paraId="52A1E394" w14:textId="26EE77F8" w:rsidR="000B3E30" w:rsidRDefault="00D47AE2" w:rsidP="00357428">
            <w:pPr>
              <w:spacing w:before="120"/>
              <w:jc w:val="right"/>
            </w:pPr>
            <w:r>
              <w:t>53.3</w:t>
            </w:r>
          </w:p>
        </w:tc>
        <w:tc>
          <w:tcPr>
            <w:tcW w:w="762" w:type="dxa"/>
            <w:vAlign w:val="bottom"/>
          </w:tcPr>
          <w:p w14:paraId="27A4758A" w14:textId="132C474C" w:rsidR="000B3E30" w:rsidRDefault="000B3E30" w:rsidP="00357428">
            <w:pPr>
              <w:spacing w:before="120"/>
              <w:jc w:val="right"/>
            </w:pPr>
            <w:r>
              <w:t>3.45</w:t>
            </w:r>
          </w:p>
        </w:tc>
        <w:tc>
          <w:tcPr>
            <w:tcW w:w="724" w:type="dxa"/>
            <w:vAlign w:val="bottom"/>
          </w:tcPr>
          <w:p w14:paraId="6B3E01A0" w14:textId="060A4505" w:rsidR="000B3E30" w:rsidRDefault="000B3E30" w:rsidP="00357428">
            <w:pPr>
              <w:spacing w:before="120"/>
              <w:jc w:val="right"/>
            </w:pPr>
            <w:r>
              <w:t>.723</w:t>
            </w:r>
          </w:p>
        </w:tc>
        <w:tc>
          <w:tcPr>
            <w:tcW w:w="763" w:type="dxa"/>
            <w:vAlign w:val="bottom"/>
          </w:tcPr>
          <w:p w14:paraId="44D156CE" w14:textId="620C8DD6" w:rsidR="000B3E30" w:rsidRDefault="000B3E30" w:rsidP="000B3E30">
            <w:pPr>
              <w:spacing w:before="120"/>
              <w:jc w:val="right"/>
            </w:pPr>
            <w:r>
              <w:t>1.7%</w:t>
            </w:r>
          </w:p>
        </w:tc>
      </w:tr>
      <w:tr w:rsidR="000B3E30" w14:paraId="1163B6F7" w14:textId="64F13D36" w:rsidTr="000B3E30">
        <w:tc>
          <w:tcPr>
            <w:tcW w:w="3246" w:type="dxa"/>
            <w:tcBorders>
              <w:bottom w:val="single" w:sz="4" w:space="0" w:color="auto"/>
            </w:tcBorders>
            <w:vAlign w:val="bottom"/>
          </w:tcPr>
          <w:p w14:paraId="1DE773F6" w14:textId="77777777" w:rsidR="000B3E30" w:rsidRDefault="000B3E30" w:rsidP="00357428">
            <w:pPr>
              <w:spacing w:before="120"/>
              <w:jc w:val="right"/>
            </w:pPr>
            <w:r>
              <w:t>…Interpret data and evaluate programs, services, and experiences.</w:t>
            </w:r>
          </w:p>
        </w:tc>
        <w:tc>
          <w:tcPr>
            <w:tcW w:w="778" w:type="dxa"/>
            <w:tcBorders>
              <w:bottom w:val="single" w:sz="4" w:space="0" w:color="auto"/>
            </w:tcBorders>
            <w:vAlign w:val="bottom"/>
          </w:tcPr>
          <w:p w14:paraId="53586062" w14:textId="77777777" w:rsidR="000B3E30" w:rsidRDefault="000B3E30" w:rsidP="00357428">
            <w:pPr>
              <w:spacing w:before="120"/>
              <w:jc w:val="right"/>
            </w:pPr>
            <w:r>
              <w:t>36</w:t>
            </w:r>
          </w:p>
        </w:tc>
        <w:tc>
          <w:tcPr>
            <w:tcW w:w="827" w:type="dxa"/>
            <w:tcBorders>
              <w:bottom w:val="single" w:sz="4" w:space="0" w:color="auto"/>
            </w:tcBorders>
            <w:vAlign w:val="bottom"/>
          </w:tcPr>
          <w:p w14:paraId="00767C67" w14:textId="77777777" w:rsidR="000B3E30" w:rsidRDefault="000B3E30" w:rsidP="00357428">
            <w:pPr>
              <w:spacing w:before="120"/>
              <w:jc w:val="right"/>
            </w:pPr>
            <w:r>
              <w:t>60</w:t>
            </w:r>
          </w:p>
        </w:tc>
        <w:tc>
          <w:tcPr>
            <w:tcW w:w="778" w:type="dxa"/>
            <w:tcBorders>
              <w:bottom w:val="single" w:sz="4" w:space="0" w:color="auto"/>
            </w:tcBorders>
            <w:vAlign w:val="bottom"/>
          </w:tcPr>
          <w:p w14:paraId="5C8F2500" w14:textId="77777777" w:rsidR="000B3E30" w:rsidRDefault="000B3E30" w:rsidP="00357428">
            <w:pPr>
              <w:spacing w:before="120"/>
              <w:jc w:val="right"/>
            </w:pPr>
            <w:r>
              <w:t>22</w:t>
            </w:r>
          </w:p>
        </w:tc>
        <w:tc>
          <w:tcPr>
            <w:tcW w:w="762" w:type="dxa"/>
            <w:tcBorders>
              <w:bottom w:val="single" w:sz="4" w:space="0" w:color="auto"/>
            </w:tcBorders>
            <w:vAlign w:val="bottom"/>
          </w:tcPr>
          <w:p w14:paraId="7A8B69EF" w14:textId="77777777" w:rsidR="000B3E30" w:rsidRDefault="000B3E30" w:rsidP="00357428">
            <w:pPr>
              <w:spacing w:before="120"/>
              <w:jc w:val="right"/>
            </w:pPr>
            <w:r>
              <w:t>36.7</w:t>
            </w:r>
          </w:p>
        </w:tc>
        <w:tc>
          <w:tcPr>
            <w:tcW w:w="762" w:type="dxa"/>
            <w:tcBorders>
              <w:bottom w:val="single" w:sz="4" w:space="0" w:color="auto"/>
            </w:tcBorders>
            <w:vAlign w:val="bottom"/>
          </w:tcPr>
          <w:p w14:paraId="516BE192" w14:textId="77777777" w:rsidR="000B3E30" w:rsidRDefault="000B3E30" w:rsidP="00357428">
            <w:pPr>
              <w:spacing w:before="120"/>
              <w:jc w:val="right"/>
            </w:pPr>
            <w:r>
              <w:t>3.30</w:t>
            </w:r>
          </w:p>
        </w:tc>
        <w:tc>
          <w:tcPr>
            <w:tcW w:w="724" w:type="dxa"/>
            <w:tcBorders>
              <w:bottom w:val="single" w:sz="4" w:space="0" w:color="auto"/>
            </w:tcBorders>
            <w:vAlign w:val="bottom"/>
          </w:tcPr>
          <w:p w14:paraId="32B97FAC" w14:textId="77777777" w:rsidR="000B3E30" w:rsidRDefault="000B3E30" w:rsidP="00357428">
            <w:pPr>
              <w:spacing w:before="120"/>
              <w:jc w:val="right"/>
            </w:pPr>
            <w:r>
              <w:t>.671</w:t>
            </w:r>
          </w:p>
        </w:tc>
        <w:tc>
          <w:tcPr>
            <w:tcW w:w="763" w:type="dxa"/>
            <w:tcBorders>
              <w:bottom w:val="single" w:sz="4" w:space="0" w:color="auto"/>
            </w:tcBorders>
            <w:vAlign w:val="bottom"/>
          </w:tcPr>
          <w:p w14:paraId="15C62938" w14:textId="2EC20B25" w:rsidR="000B3E30" w:rsidRDefault="000B3E30" w:rsidP="000B3E30">
            <w:pPr>
              <w:spacing w:before="120"/>
              <w:jc w:val="right"/>
            </w:pPr>
            <w:r>
              <w:t>1.7%</w:t>
            </w:r>
          </w:p>
        </w:tc>
      </w:tr>
    </w:tbl>
    <w:p w14:paraId="4FCC79BC" w14:textId="77777777" w:rsidR="009227A2" w:rsidRPr="005F498F" w:rsidRDefault="009227A2" w:rsidP="005F498F"/>
    <w:p w14:paraId="6FC1C4EE" w14:textId="77777777" w:rsidR="001509B0" w:rsidRDefault="001509B0" w:rsidP="0026631E">
      <w:pPr>
        <w:pStyle w:val="Heading2"/>
      </w:pPr>
      <w:bookmarkStart w:id="14" w:name="_Toc297281572"/>
      <w:r>
        <w:t>7.01.04: Decision-Making</w:t>
      </w:r>
      <w:bookmarkEnd w:id="14"/>
    </w:p>
    <w:p w14:paraId="77ACC064" w14:textId="09AF37BE" w:rsidR="0026631E" w:rsidRPr="00643793" w:rsidRDefault="000A0518" w:rsidP="00643793">
      <w:pPr>
        <w:pStyle w:val="Heading3"/>
      </w:pPr>
      <w:r w:rsidRPr="00643793">
        <w:t>RPTA 110</w:t>
      </w:r>
      <w:r w:rsidR="00E642BE" w:rsidRPr="00643793">
        <w:t xml:space="preserve"> &amp; 463</w:t>
      </w:r>
      <w:r w:rsidR="007A06FF">
        <w:t xml:space="preserve"> – Continuous Program Improvement</w:t>
      </w:r>
    </w:p>
    <w:p w14:paraId="7B46A427" w14:textId="72870401" w:rsidR="00FB6838" w:rsidRPr="00E642BE" w:rsidRDefault="00E642BE" w:rsidP="00FB6838">
      <w:r>
        <w:t xml:space="preserve">Results indicate that effort should be focused </w:t>
      </w:r>
      <w:r w:rsidR="00FB6838">
        <w:t xml:space="preserve">helping students build their ability to understand constructive criticism and how to accept it. Deeper investigations should be conducted to bring to light specific deficiencies in how this skill is being neglected, as students are continually being assessed and given feedback throughout their academic career. More emphasis should also be placed on increasing student exposure to technology and its uses. Specifically, this may mean more exposure to the types of applications and hardware are being used in their specific concentrations, but also making sure they are competent in more common tools. </w:t>
      </w:r>
    </w:p>
    <w:p w14:paraId="6DFBA246" w14:textId="13A79BCC" w:rsidR="0019506A" w:rsidRDefault="0019506A" w:rsidP="00643793">
      <w:pPr>
        <w:pStyle w:val="Heading3"/>
      </w:pPr>
      <w:r>
        <w:t>RPTA 101 – Continuous Program Improvement</w:t>
      </w:r>
    </w:p>
    <w:p w14:paraId="20109004" w14:textId="2DD8D31F" w:rsidR="0019506A" w:rsidRPr="0019506A" w:rsidRDefault="0019506A" w:rsidP="0019506A">
      <w:r>
        <w:t xml:space="preserve">In order to answer the </w:t>
      </w:r>
      <w:r w:rsidR="00305F46">
        <w:t xml:space="preserve">essay, students had to have a thorough understanding of the recreation, parks, tourism, special events, hospitality, and sport disciplines within the experience industry. </w:t>
      </w:r>
      <w:r w:rsidR="007A1FBC">
        <w:t>A</w:t>
      </w:r>
      <w:r w:rsidR="00305F46">
        <w:t xml:space="preserve">pproximately </w:t>
      </w:r>
      <w:r w:rsidR="007A1FBC">
        <w:t>77</w:t>
      </w:r>
      <w:r w:rsidR="00305F46">
        <w:t xml:space="preserve">% of the students had sufficient knowledge of those areas to achieve an A </w:t>
      </w:r>
      <w:r w:rsidR="007A1FBC">
        <w:t xml:space="preserve">or B </w:t>
      </w:r>
      <w:r w:rsidR="00305F46">
        <w:t>on the essay</w:t>
      </w:r>
      <w:r w:rsidR="007A1FBC">
        <w:t xml:space="preserve">. Approximately 20% had limited understanding </w:t>
      </w:r>
      <w:r w:rsidR="00305F46">
        <w:t>to sufficiently respond to the promp</w:t>
      </w:r>
      <w:r w:rsidR="007A1FBC">
        <w:t>t, suggesting continued focus should</w:t>
      </w:r>
      <w:r w:rsidR="00305F46">
        <w:t xml:space="preserve"> be placed on the shift to the experience economy and the impact on those areas of the discipline.</w:t>
      </w:r>
    </w:p>
    <w:p w14:paraId="727B1CC3" w14:textId="7EE33881" w:rsidR="00633A6F" w:rsidRPr="00643793" w:rsidRDefault="00643793" w:rsidP="00643793">
      <w:pPr>
        <w:pStyle w:val="Heading3"/>
      </w:pPr>
      <w:r w:rsidRPr="00643793">
        <w:t xml:space="preserve">RPTA </w:t>
      </w:r>
      <w:r w:rsidR="00FB6838">
        <w:t>465</w:t>
      </w:r>
      <w:r w:rsidR="007A06FF">
        <w:t xml:space="preserve"> – Continuous Program Improvement</w:t>
      </w:r>
    </w:p>
    <w:p w14:paraId="6D643D87" w14:textId="7228281F" w:rsidR="00643793" w:rsidRDefault="00FB6838" w:rsidP="00643793">
      <w:r>
        <w:t xml:space="preserve">Similar to recent years, the items students see themselves most competent in have to do with basic operations in the EIM field (decision-making based on professional practice, planning and implementing programs and services, facilitating experiences).  </w:t>
      </w:r>
      <w:r w:rsidR="00B87971">
        <w:t>Students were less confident, but still in agreement about interpreting and evaluating programs, services, and experiences.</w:t>
      </w:r>
    </w:p>
    <w:p w14:paraId="7D07E7AB" w14:textId="77777777" w:rsidR="00B87971" w:rsidRPr="00643793" w:rsidRDefault="00B87971" w:rsidP="00643793"/>
    <w:p w14:paraId="39995316" w14:textId="14F4D8CE" w:rsidR="00643793" w:rsidRPr="00643793" w:rsidRDefault="00B87971" w:rsidP="00643793">
      <w:r>
        <w:t xml:space="preserve">These results, when compared against results from the RPTA 110 and RPTA 463 data, indicate that students are mostly confident in their abilities in the core competencies of our field. Continued emphasis should be placed on </w:t>
      </w:r>
      <w:r w:rsidR="00A6691A">
        <w:t xml:space="preserve">facilitating/supervising experiences </w:t>
      </w:r>
      <w:r w:rsidR="00A6691A">
        <w:lastRenderedPageBreak/>
        <w:t xml:space="preserve">for diverse populations, </w:t>
      </w:r>
      <w:r>
        <w:t>interpreting data</w:t>
      </w:r>
      <w:r w:rsidR="000B3E30">
        <w:t xml:space="preserve"> and evaluating programs, services, and experiences, </w:t>
      </w:r>
      <w:r w:rsidR="00D47AE2">
        <w:t>apply marketing and experiential marketing concepts and practices</w:t>
      </w:r>
      <w:r>
        <w:t>, and interpreting budgets and financial statements.</w:t>
      </w:r>
    </w:p>
    <w:p w14:paraId="660281D5" w14:textId="77777777" w:rsidR="0006624D" w:rsidRDefault="0006624D" w:rsidP="0006624D">
      <w:pPr>
        <w:pStyle w:val="Heading1"/>
      </w:pPr>
      <w:bookmarkStart w:id="15" w:name="_Toc297281573"/>
      <w:r>
        <w:t>Assessment Area 2:  Provision of Services and Experience Opportunities for Guests, Visitors, Participants, Clients, or Other Constituent Groups</w:t>
      </w:r>
      <w:bookmarkEnd w:id="15"/>
    </w:p>
    <w:p w14:paraId="093BA2AC" w14:textId="77777777" w:rsidR="0006624D" w:rsidRDefault="0006624D" w:rsidP="0006624D"/>
    <w:p w14:paraId="4FDC4F3D" w14:textId="77777777" w:rsidR="0006624D" w:rsidRDefault="0006624D" w:rsidP="0006624D">
      <w:r>
        <w:t>COAPRT Standard 7.02:  Students graduating from the program shall be able to demonstrate the ability to design, implement, and evaluate services that facilitate targeted human experiences and that embrace personal and cultural dimensions of diversity.</w:t>
      </w:r>
    </w:p>
    <w:p w14:paraId="51D8BE30" w14:textId="77777777" w:rsidR="0006624D" w:rsidRDefault="0006624D" w:rsidP="0006624D">
      <w:pPr>
        <w:pStyle w:val="Heading2"/>
        <w:rPr>
          <w:u w:val="none"/>
        </w:rPr>
      </w:pPr>
      <w:bookmarkStart w:id="16" w:name="_Toc297281574"/>
      <w:r>
        <w:t>7.02.01 Opportunity</w:t>
      </w:r>
      <w:bookmarkEnd w:id="16"/>
    </w:p>
    <w:p w14:paraId="030507EA" w14:textId="77777777" w:rsidR="00245223" w:rsidRDefault="00245223" w:rsidP="00245223">
      <w:pPr>
        <w:pStyle w:val="Heading3"/>
      </w:pPr>
      <w:bookmarkStart w:id="17" w:name="_Toc297281575"/>
      <w:r>
        <w:t>7.02 Learning Outcome Course Matrix</w:t>
      </w:r>
      <w:bookmarkEnd w:id="17"/>
    </w:p>
    <w:p w14:paraId="0AAA0575" w14:textId="17A61031" w:rsidR="00A34582" w:rsidRDefault="0006624D" w:rsidP="00A1562F">
      <w:r>
        <w:t>Courses with learning objectives associated with 7.02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6677"/>
      </w:tblGrid>
      <w:tr w:rsidR="0006624D" w14:paraId="5CB729B4" w14:textId="77777777" w:rsidTr="00A1562F">
        <w:trPr>
          <w:tblHeader/>
        </w:trPr>
        <w:tc>
          <w:tcPr>
            <w:tcW w:w="1998" w:type="dxa"/>
            <w:tcBorders>
              <w:top w:val="single" w:sz="4" w:space="0" w:color="auto"/>
              <w:bottom w:val="single" w:sz="4" w:space="0" w:color="auto"/>
            </w:tcBorders>
          </w:tcPr>
          <w:p w14:paraId="6127D44A" w14:textId="77777777" w:rsidR="0006624D" w:rsidRDefault="0006624D" w:rsidP="0006624D">
            <w:r>
              <w:t>Course Number</w:t>
            </w:r>
          </w:p>
        </w:tc>
        <w:tc>
          <w:tcPr>
            <w:tcW w:w="6858" w:type="dxa"/>
            <w:tcBorders>
              <w:top w:val="single" w:sz="4" w:space="0" w:color="auto"/>
              <w:bottom w:val="single" w:sz="4" w:space="0" w:color="auto"/>
            </w:tcBorders>
          </w:tcPr>
          <w:p w14:paraId="5007F7B8" w14:textId="77777777" w:rsidR="0006624D" w:rsidRDefault="0006624D" w:rsidP="0006624D">
            <w:r>
              <w:t>Course Name</w:t>
            </w:r>
          </w:p>
        </w:tc>
      </w:tr>
      <w:tr w:rsidR="0006624D" w14:paraId="7F0B2F7D" w14:textId="77777777" w:rsidTr="00003F9C">
        <w:tc>
          <w:tcPr>
            <w:tcW w:w="1998" w:type="dxa"/>
            <w:tcBorders>
              <w:top w:val="single" w:sz="4" w:space="0" w:color="auto"/>
            </w:tcBorders>
          </w:tcPr>
          <w:p w14:paraId="79C7D2C0" w14:textId="77777777" w:rsidR="0006624D" w:rsidRDefault="0006624D" w:rsidP="00003F9C">
            <w:pPr>
              <w:ind w:left="180"/>
            </w:pPr>
            <w:r>
              <w:t>RPTA 210</w:t>
            </w:r>
          </w:p>
        </w:tc>
        <w:tc>
          <w:tcPr>
            <w:tcW w:w="6858" w:type="dxa"/>
            <w:tcBorders>
              <w:top w:val="single" w:sz="4" w:space="0" w:color="auto"/>
            </w:tcBorders>
          </w:tcPr>
          <w:p w14:paraId="01ED1354" w14:textId="77777777" w:rsidR="0006624D" w:rsidRDefault="0006624D" w:rsidP="0006624D">
            <w:r>
              <w:t>Introduction to Program Design</w:t>
            </w:r>
          </w:p>
        </w:tc>
      </w:tr>
      <w:tr w:rsidR="00C901A6" w14:paraId="1A84B4C0" w14:textId="77777777" w:rsidTr="0006624D">
        <w:tc>
          <w:tcPr>
            <w:tcW w:w="1998" w:type="dxa"/>
          </w:tcPr>
          <w:p w14:paraId="6B29D488" w14:textId="77777777" w:rsidR="00C901A6" w:rsidRDefault="00C901A6" w:rsidP="00003F9C">
            <w:pPr>
              <w:ind w:left="180"/>
            </w:pPr>
            <w:r>
              <w:t>RPTA 221</w:t>
            </w:r>
          </w:p>
        </w:tc>
        <w:tc>
          <w:tcPr>
            <w:tcW w:w="6858" w:type="dxa"/>
          </w:tcPr>
          <w:p w14:paraId="3ECB5B92" w14:textId="77777777" w:rsidR="00C901A6" w:rsidRDefault="00C901A6" w:rsidP="0006624D">
            <w:r>
              <w:t>Professionalism and Customer Service</w:t>
            </w:r>
          </w:p>
        </w:tc>
      </w:tr>
      <w:tr w:rsidR="0006624D" w14:paraId="66DF9BE3" w14:textId="77777777" w:rsidTr="0006624D">
        <w:tc>
          <w:tcPr>
            <w:tcW w:w="1998" w:type="dxa"/>
          </w:tcPr>
          <w:p w14:paraId="7016F2E1" w14:textId="77777777" w:rsidR="0006624D" w:rsidRDefault="0006624D" w:rsidP="00003F9C">
            <w:pPr>
              <w:ind w:left="180"/>
            </w:pPr>
            <w:r>
              <w:t>RPTA 260</w:t>
            </w:r>
          </w:p>
        </w:tc>
        <w:tc>
          <w:tcPr>
            <w:tcW w:w="6858" w:type="dxa"/>
          </w:tcPr>
          <w:p w14:paraId="3B70865E" w14:textId="77777777" w:rsidR="0006624D" w:rsidRDefault="0006624D" w:rsidP="0006624D">
            <w:r>
              <w:t>Recreational Sport Programming</w:t>
            </w:r>
          </w:p>
        </w:tc>
      </w:tr>
      <w:tr w:rsidR="0006624D" w14:paraId="432733DD" w14:textId="77777777" w:rsidTr="0006624D">
        <w:tc>
          <w:tcPr>
            <w:tcW w:w="1998" w:type="dxa"/>
          </w:tcPr>
          <w:p w14:paraId="2B6C4834" w14:textId="77777777" w:rsidR="0006624D" w:rsidRDefault="0006624D" w:rsidP="00003F9C">
            <w:pPr>
              <w:ind w:left="180"/>
            </w:pPr>
            <w:r>
              <w:t>RPTA 257</w:t>
            </w:r>
          </w:p>
        </w:tc>
        <w:tc>
          <w:tcPr>
            <w:tcW w:w="6858" w:type="dxa"/>
          </w:tcPr>
          <w:p w14:paraId="741ACC94" w14:textId="77777777" w:rsidR="0006624D" w:rsidRDefault="0006624D" w:rsidP="0006624D">
            <w:r>
              <w:t>Leadership and Diverse Groups</w:t>
            </w:r>
          </w:p>
        </w:tc>
      </w:tr>
      <w:tr w:rsidR="0006624D" w14:paraId="223301A1" w14:textId="77777777" w:rsidTr="00003F9C">
        <w:tc>
          <w:tcPr>
            <w:tcW w:w="1998" w:type="dxa"/>
          </w:tcPr>
          <w:p w14:paraId="51FD86EA" w14:textId="77777777" w:rsidR="0006624D" w:rsidRDefault="0006624D" w:rsidP="00003F9C">
            <w:pPr>
              <w:ind w:left="180"/>
            </w:pPr>
            <w:r>
              <w:t>RPTA 360</w:t>
            </w:r>
          </w:p>
        </w:tc>
        <w:tc>
          <w:tcPr>
            <w:tcW w:w="6858" w:type="dxa"/>
          </w:tcPr>
          <w:p w14:paraId="062DB2DA" w14:textId="77777777" w:rsidR="0006624D" w:rsidRDefault="0006624D" w:rsidP="0006624D">
            <w:r>
              <w:t>Assessment and Evaluation of Recreation, Parks, and Tourism</w:t>
            </w:r>
          </w:p>
        </w:tc>
      </w:tr>
      <w:tr w:rsidR="0006624D" w14:paraId="5FB153E6" w14:textId="77777777" w:rsidTr="00003F9C">
        <w:tc>
          <w:tcPr>
            <w:tcW w:w="1998" w:type="dxa"/>
            <w:tcBorders>
              <w:bottom w:val="single" w:sz="4" w:space="0" w:color="auto"/>
            </w:tcBorders>
          </w:tcPr>
          <w:p w14:paraId="19D24C51" w14:textId="77777777" w:rsidR="0006624D" w:rsidRDefault="0006624D" w:rsidP="00003F9C">
            <w:pPr>
              <w:ind w:left="180"/>
            </w:pPr>
            <w:r>
              <w:t>RPTA 460</w:t>
            </w:r>
          </w:p>
        </w:tc>
        <w:tc>
          <w:tcPr>
            <w:tcW w:w="6858" w:type="dxa"/>
            <w:tcBorders>
              <w:bottom w:val="single" w:sz="4" w:space="0" w:color="auto"/>
            </w:tcBorders>
          </w:tcPr>
          <w:p w14:paraId="33C67633" w14:textId="77777777" w:rsidR="0006624D" w:rsidRDefault="0006624D" w:rsidP="0006624D">
            <w:r>
              <w:t>Senior Project in Recreation, Parks, and Tourism</w:t>
            </w:r>
          </w:p>
        </w:tc>
      </w:tr>
    </w:tbl>
    <w:p w14:paraId="69F0B5E8" w14:textId="41B8DE64" w:rsidR="00B87971" w:rsidRDefault="00B87971" w:rsidP="00442175">
      <w:pPr>
        <w:pStyle w:val="Heading3"/>
      </w:pPr>
      <w:bookmarkStart w:id="18" w:name="_Toc297281576"/>
      <w:r>
        <w:t>RPTA 210</w:t>
      </w:r>
    </w:p>
    <w:p w14:paraId="53EF54CA" w14:textId="7C086D85" w:rsidR="00B87971" w:rsidRPr="00B87971" w:rsidRDefault="00B87971" w:rsidP="00B87971">
      <w:pPr>
        <w:ind w:left="720"/>
      </w:pPr>
      <w:r w:rsidRPr="00B87971">
        <w:t>Methods of program planning, experience design, organization, implementation and evaluation in public and private settings. Interrelationship of needs and interests of people, physical settings, structured and co-created experiences. Emphasis on experience and program design, planning, and scheduling.</w:t>
      </w:r>
      <w:r>
        <w:t xml:space="preserve"> </w:t>
      </w:r>
      <w:r w:rsidRPr="00CC269D">
        <w:t xml:space="preserve">Students were given the following opportunities for academic success: </w:t>
      </w:r>
      <w:r>
        <w:t>program design experience</w:t>
      </w:r>
      <w:r w:rsidRPr="00CC269D">
        <w:t xml:space="preserve">, discussion, feedback, readings, </w:t>
      </w:r>
      <w:r>
        <w:t xml:space="preserve">and </w:t>
      </w:r>
      <w:r w:rsidRPr="00CC269D">
        <w:t>assignments</w:t>
      </w:r>
    </w:p>
    <w:p w14:paraId="6C386AEE" w14:textId="77777777" w:rsidR="00B87971" w:rsidRPr="00B87971" w:rsidRDefault="00B87971" w:rsidP="00B87971">
      <w:pPr>
        <w:ind w:left="720"/>
      </w:pPr>
    </w:p>
    <w:p w14:paraId="7C54BB08" w14:textId="662664AA" w:rsidR="0006624D" w:rsidRDefault="0006624D" w:rsidP="00442175">
      <w:pPr>
        <w:pStyle w:val="Heading3"/>
      </w:pPr>
      <w:r w:rsidRPr="0006624D">
        <w:t xml:space="preserve">RPTA </w:t>
      </w:r>
      <w:r w:rsidR="00B87971">
        <w:t>3</w:t>
      </w:r>
      <w:r w:rsidR="00AA532B">
        <w:t>60</w:t>
      </w:r>
      <w:r>
        <w:t xml:space="preserve"> – Opportunity</w:t>
      </w:r>
      <w:bookmarkEnd w:id="18"/>
    </w:p>
    <w:p w14:paraId="5FF73574" w14:textId="67248FF7" w:rsidR="00B87971" w:rsidRPr="00B87971" w:rsidRDefault="005D5E1B" w:rsidP="00B87971">
      <w:pPr>
        <w:ind w:left="720"/>
      </w:pPr>
      <w:r>
        <w:t xml:space="preserve">RPTA </w:t>
      </w:r>
      <w:r w:rsidR="00B87971">
        <w:t>3</w:t>
      </w:r>
      <w:r>
        <w:t xml:space="preserve">60 </w:t>
      </w:r>
      <w:r w:rsidR="00B87971" w:rsidRPr="00B87971">
        <w:t xml:space="preserve">Evaluation of experience industry programs using a variety of research methodologies. Needs assessment, program evaluation, research design, and decision making based on data analysis. </w:t>
      </w:r>
      <w:r w:rsidR="00B87971" w:rsidRPr="00CC269D">
        <w:t xml:space="preserve">Students were given the following opportunities for academic success: </w:t>
      </w:r>
      <w:r w:rsidR="007D04AC">
        <w:t xml:space="preserve">case studies, </w:t>
      </w:r>
      <w:r w:rsidR="00B87971" w:rsidRPr="00CC269D">
        <w:t xml:space="preserve">cooperative learning situations, discussion, feedback, readings, </w:t>
      </w:r>
      <w:r w:rsidR="00B87971">
        <w:t xml:space="preserve">and </w:t>
      </w:r>
      <w:r w:rsidR="00B87971" w:rsidRPr="00CC269D">
        <w:t>assignments</w:t>
      </w:r>
    </w:p>
    <w:p w14:paraId="2E49DDDA" w14:textId="14CB8D44" w:rsidR="00B91A08" w:rsidRDefault="005D5E1B" w:rsidP="005D5E1B">
      <w:pPr>
        <w:ind w:left="720"/>
      </w:pPr>
      <w:r w:rsidRPr="005D5E1B">
        <w:t>.</w:t>
      </w:r>
    </w:p>
    <w:p w14:paraId="132D5786" w14:textId="77777777" w:rsidR="001509B0" w:rsidRDefault="001509B0" w:rsidP="001509B0">
      <w:pPr>
        <w:pStyle w:val="Heading2"/>
      </w:pPr>
      <w:bookmarkStart w:id="19" w:name="_Toc297281578"/>
      <w:r>
        <w:t>7.02.02 Measures</w:t>
      </w:r>
      <w:bookmarkEnd w:id="19"/>
    </w:p>
    <w:p w14:paraId="4D835C90" w14:textId="647754F7" w:rsidR="001509B0" w:rsidRDefault="001509B0" w:rsidP="00442175">
      <w:pPr>
        <w:pStyle w:val="Heading3"/>
      </w:pPr>
      <w:bookmarkStart w:id="20" w:name="_Toc297281579"/>
      <w:r>
        <w:t xml:space="preserve">RPTA </w:t>
      </w:r>
      <w:r w:rsidR="00E02AA2">
        <w:t>2</w:t>
      </w:r>
      <w:r w:rsidR="00B87971">
        <w:t>10</w:t>
      </w:r>
      <w:r w:rsidR="00927A59">
        <w:t xml:space="preserve"> (Indirect)</w:t>
      </w:r>
      <w:bookmarkEnd w:id="20"/>
    </w:p>
    <w:p w14:paraId="3EF41B8D" w14:textId="092581D8" w:rsidR="00B61BBD" w:rsidRDefault="00B61BBD" w:rsidP="00371BBF">
      <w:r>
        <w:t>S</w:t>
      </w:r>
      <w:r w:rsidRPr="00B61BBD">
        <w:t xml:space="preserve">tudents </w:t>
      </w:r>
      <w:r w:rsidR="00371BBF">
        <w:t xml:space="preserve">completed a self-assessment at the end of winter and spring 2018 evaluating how they perceived their achievement of course learning objectives. </w:t>
      </w:r>
      <w:r w:rsidR="00D13A20">
        <w:t>They responded on a 5-point scale (1=</w:t>
      </w:r>
      <w:r w:rsidR="00F00A8F">
        <w:t>don’t know the information</w:t>
      </w:r>
      <w:r w:rsidR="00D13A20">
        <w:t>, 5=</w:t>
      </w:r>
      <w:r w:rsidR="00F00A8F">
        <w:t>learned the information</w:t>
      </w:r>
      <w:r w:rsidR="00D13A20">
        <w:t xml:space="preserve">). </w:t>
      </w:r>
      <w:r w:rsidR="00371BBF">
        <w:t>Specific to standard 7.02, they were assessed on their ability to:</w:t>
      </w:r>
    </w:p>
    <w:p w14:paraId="34EE9219" w14:textId="01C318DF" w:rsidR="00371BBF" w:rsidRPr="00371BBF" w:rsidRDefault="00371BBF" w:rsidP="00371BBF">
      <w:pPr>
        <w:pStyle w:val="ListParagraph"/>
        <w:numPr>
          <w:ilvl w:val="0"/>
          <w:numId w:val="22"/>
        </w:numPr>
        <w:spacing w:after="200"/>
        <w:rPr>
          <w:rFonts w:eastAsiaTheme="minorHAnsi" w:cstheme="minorBidi"/>
        </w:rPr>
      </w:pPr>
      <w:r>
        <w:lastRenderedPageBreak/>
        <w:t>i</w:t>
      </w:r>
      <w:r w:rsidRPr="00371BBF">
        <w:rPr>
          <w:rFonts w:eastAsiaTheme="minorHAnsi" w:cstheme="minorBidi"/>
        </w:rPr>
        <w:t>dentify, define, and describe the parts of a program/services, including the physical/logistical and interpersonal components/elements.</w:t>
      </w:r>
    </w:p>
    <w:p w14:paraId="23C2A63D" w14:textId="77777777" w:rsidR="00371BBF" w:rsidRPr="00371BBF" w:rsidRDefault="00371BBF" w:rsidP="00371BBF">
      <w:pPr>
        <w:pStyle w:val="ListParagraph"/>
        <w:numPr>
          <w:ilvl w:val="0"/>
          <w:numId w:val="22"/>
        </w:numPr>
        <w:spacing w:after="200"/>
        <w:rPr>
          <w:rFonts w:eastAsiaTheme="minorHAnsi" w:cstheme="minorBidi"/>
        </w:rPr>
      </w:pPr>
      <w:r w:rsidRPr="00371BBF">
        <w:rPr>
          <w:rFonts w:eastAsiaTheme="minorHAnsi" w:cstheme="minorBidi"/>
        </w:rPr>
        <w:t>illustrate and explain how to design, implement, and facilitate a program, and with consideration of all structural and interpersonal elements.</w:t>
      </w:r>
    </w:p>
    <w:p w14:paraId="09F0EC00" w14:textId="4547F1C2" w:rsidR="00371BBF" w:rsidRPr="00371BBF" w:rsidRDefault="00371BBF" w:rsidP="00371BBF">
      <w:pPr>
        <w:pStyle w:val="ListParagraph"/>
        <w:numPr>
          <w:ilvl w:val="0"/>
          <w:numId w:val="22"/>
        </w:numPr>
        <w:spacing w:after="200"/>
        <w:rPr>
          <w:rFonts w:eastAsiaTheme="minorHAnsi" w:cstheme="minorBidi"/>
        </w:rPr>
      </w:pPr>
      <w:r w:rsidRPr="00371BBF">
        <w:rPr>
          <w:rFonts w:eastAsiaTheme="minorHAnsi" w:cstheme="minorBidi"/>
        </w:rPr>
        <w:t xml:space="preserve">design, implement, </w:t>
      </w:r>
      <w:r w:rsidR="00D13A20">
        <w:rPr>
          <w:rFonts w:eastAsiaTheme="minorHAnsi" w:cstheme="minorBidi"/>
        </w:rPr>
        <w:t xml:space="preserve">and </w:t>
      </w:r>
      <w:r w:rsidRPr="00371BBF">
        <w:rPr>
          <w:rFonts w:eastAsiaTheme="minorHAnsi" w:cstheme="minorBidi"/>
        </w:rPr>
        <w:t>market</w:t>
      </w:r>
      <w:r w:rsidR="00D13A20">
        <w:rPr>
          <w:rFonts w:eastAsiaTheme="minorHAnsi" w:cstheme="minorBidi"/>
        </w:rPr>
        <w:t xml:space="preserve"> </w:t>
      </w:r>
      <w:r w:rsidRPr="00371BBF">
        <w:rPr>
          <w:rFonts w:eastAsiaTheme="minorHAnsi" w:cstheme="minorBidi"/>
        </w:rPr>
        <w:t>a program in a small group and with the support of a community agency.</w:t>
      </w:r>
    </w:p>
    <w:p w14:paraId="75A5D927" w14:textId="77777777" w:rsidR="00371BBF" w:rsidRPr="00371BBF" w:rsidRDefault="00371BBF" w:rsidP="00371BBF">
      <w:pPr>
        <w:pStyle w:val="ListParagraph"/>
        <w:numPr>
          <w:ilvl w:val="0"/>
          <w:numId w:val="22"/>
        </w:numPr>
      </w:pPr>
      <w:r w:rsidRPr="00371BBF">
        <w:t>identify potential barriers and constraints to participation, and will be able to adapt an event for a variety of diverse audiences</w:t>
      </w:r>
    </w:p>
    <w:p w14:paraId="2F158DDA" w14:textId="77777777" w:rsidR="00371BBF" w:rsidRDefault="00371BBF" w:rsidP="00371BBF">
      <w:pPr>
        <w:pStyle w:val="ListParagraph"/>
      </w:pPr>
    </w:p>
    <w:p w14:paraId="517C3702" w14:textId="2E8A3435" w:rsidR="00371BBF" w:rsidRDefault="00371BBF" w:rsidP="00371BBF">
      <w:r>
        <w:t>Enrollment in RPTA 210 in 2018 was: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75"/>
      </w:tblGrid>
      <w:tr w:rsidR="00371BBF" w14:paraId="499709C8" w14:textId="77777777" w:rsidTr="00C51092">
        <w:tc>
          <w:tcPr>
            <w:tcW w:w="2890" w:type="dxa"/>
            <w:tcBorders>
              <w:top w:val="single" w:sz="4" w:space="0" w:color="auto"/>
              <w:bottom w:val="single" w:sz="4" w:space="0" w:color="auto"/>
            </w:tcBorders>
          </w:tcPr>
          <w:p w14:paraId="1DA2456B" w14:textId="77777777" w:rsidR="00371BBF" w:rsidRDefault="00371BBF" w:rsidP="00C51092">
            <w:pPr>
              <w:spacing w:line="276" w:lineRule="auto"/>
            </w:pPr>
            <w:r>
              <w:t>Quarter</w:t>
            </w:r>
          </w:p>
        </w:tc>
        <w:tc>
          <w:tcPr>
            <w:tcW w:w="2875" w:type="dxa"/>
            <w:tcBorders>
              <w:top w:val="single" w:sz="4" w:space="0" w:color="auto"/>
              <w:bottom w:val="single" w:sz="4" w:space="0" w:color="auto"/>
            </w:tcBorders>
          </w:tcPr>
          <w:p w14:paraId="754DED57" w14:textId="05489AD4" w:rsidR="00371BBF" w:rsidRDefault="00371BBF" w:rsidP="00C51092">
            <w:pPr>
              <w:spacing w:line="276" w:lineRule="auto"/>
              <w:jc w:val="center"/>
            </w:pPr>
            <w:r>
              <w:t xml:space="preserve">RPTA </w:t>
            </w:r>
            <w:r w:rsidR="009E3111">
              <w:t>210</w:t>
            </w:r>
          </w:p>
        </w:tc>
      </w:tr>
      <w:tr w:rsidR="00371BBF" w14:paraId="64BC2DC7" w14:textId="77777777" w:rsidTr="00C51092">
        <w:tc>
          <w:tcPr>
            <w:tcW w:w="2890" w:type="dxa"/>
            <w:vAlign w:val="bottom"/>
          </w:tcPr>
          <w:p w14:paraId="0A8C55A8" w14:textId="77777777" w:rsidR="00371BBF" w:rsidRDefault="00371BBF" w:rsidP="00C51092">
            <w:pPr>
              <w:spacing w:line="276" w:lineRule="auto"/>
              <w:ind w:left="360"/>
            </w:pPr>
            <w:r>
              <w:t>Winter 2018</w:t>
            </w:r>
          </w:p>
        </w:tc>
        <w:tc>
          <w:tcPr>
            <w:tcW w:w="2875" w:type="dxa"/>
            <w:vAlign w:val="bottom"/>
          </w:tcPr>
          <w:p w14:paraId="44BEBF42" w14:textId="37E837D4" w:rsidR="00371BBF" w:rsidRDefault="00371BBF" w:rsidP="00C51092">
            <w:pPr>
              <w:spacing w:line="276" w:lineRule="auto"/>
              <w:jc w:val="center"/>
            </w:pPr>
            <w:r>
              <w:t>34</w:t>
            </w:r>
          </w:p>
        </w:tc>
      </w:tr>
      <w:tr w:rsidR="00371BBF" w14:paraId="5A525AC2" w14:textId="77777777" w:rsidTr="00C51092">
        <w:tc>
          <w:tcPr>
            <w:tcW w:w="2890" w:type="dxa"/>
            <w:vAlign w:val="bottom"/>
          </w:tcPr>
          <w:p w14:paraId="22350D3A" w14:textId="77777777" w:rsidR="00371BBF" w:rsidRDefault="00371BBF" w:rsidP="00C51092">
            <w:pPr>
              <w:spacing w:line="276" w:lineRule="auto"/>
              <w:ind w:left="360"/>
            </w:pPr>
            <w:r>
              <w:t>Spring 2018</w:t>
            </w:r>
          </w:p>
        </w:tc>
        <w:tc>
          <w:tcPr>
            <w:tcW w:w="2875" w:type="dxa"/>
            <w:vAlign w:val="bottom"/>
          </w:tcPr>
          <w:p w14:paraId="68492D0E" w14:textId="5A9E6966" w:rsidR="00371BBF" w:rsidRDefault="00371BBF" w:rsidP="00C51092">
            <w:pPr>
              <w:spacing w:line="276" w:lineRule="auto"/>
              <w:jc w:val="center"/>
            </w:pPr>
            <w:r>
              <w:t>31</w:t>
            </w:r>
          </w:p>
        </w:tc>
      </w:tr>
      <w:tr w:rsidR="00371BBF" w14:paraId="5BBAA0F9" w14:textId="77777777" w:rsidTr="00C51092">
        <w:tc>
          <w:tcPr>
            <w:tcW w:w="2890" w:type="dxa"/>
            <w:tcBorders>
              <w:bottom w:val="single" w:sz="4" w:space="0" w:color="auto"/>
            </w:tcBorders>
            <w:vAlign w:val="bottom"/>
          </w:tcPr>
          <w:p w14:paraId="4697393F" w14:textId="77777777" w:rsidR="00371BBF" w:rsidRDefault="00371BBF" w:rsidP="00C51092">
            <w:pPr>
              <w:spacing w:line="276" w:lineRule="auto"/>
              <w:ind w:left="360"/>
            </w:pPr>
            <w:r>
              <w:t>Total</w:t>
            </w:r>
          </w:p>
        </w:tc>
        <w:tc>
          <w:tcPr>
            <w:tcW w:w="2875" w:type="dxa"/>
            <w:tcBorders>
              <w:bottom w:val="single" w:sz="4" w:space="0" w:color="auto"/>
            </w:tcBorders>
            <w:vAlign w:val="bottom"/>
          </w:tcPr>
          <w:p w14:paraId="327C0AE4" w14:textId="6D9ED81B" w:rsidR="00371BBF" w:rsidRDefault="00371BBF" w:rsidP="00C51092">
            <w:pPr>
              <w:spacing w:line="276" w:lineRule="auto"/>
              <w:jc w:val="center"/>
            </w:pPr>
            <w:r>
              <w:t>65</w:t>
            </w:r>
          </w:p>
        </w:tc>
      </w:tr>
    </w:tbl>
    <w:p w14:paraId="191D1B75" w14:textId="77777777" w:rsidR="00371BBF" w:rsidRPr="00B61BBD" w:rsidRDefault="00371BBF" w:rsidP="00371BBF"/>
    <w:p w14:paraId="76F1D989" w14:textId="46C133A7" w:rsidR="00070FAD" w:rsidRDefault="00C901A6" w:rsidP="00070FAD">
      <w:pPr>
        <w:pStyle w:val="Heading3"/>
      </w:pPr>
      <w:bookmarkStart w:id="21" w:name="_Toc297281580"/>
      <w:r>
        <w:t xml:space="preserve">RPTA </w:t>
      </w:r>
      <w:r w:rsidR="00B87971">
        <w:t>3</w:t>
      </w:r>
      <w:r w:rsidR="00E02AA2">
        <w:t>60</w:t>
      </w:r>
      <w:r w:rsidR="00070FAD">
        <w:t xml:space="preserve"> (Direct)</w:t>
      </w:r>
      <w:bookmarkEnd w:id="21"/>
    </w:p>
    <w:p w14:paraId="50161CD4" w14:textId="1B818806" w:rsidR="005E5723" w:rsidRDefault="00B87971" w:rsidP="00B87971">
      <w:r>
        <w:t xml:space="preserve">Students </w:t>
      </w:r>
      <w:r w:rsidR="003C4DAE">
        <w:t xml:space="preserve">in RPTA 360 in Spring 2018 (n=38) </w:t>
      </w:r>
      <w:r>
        <w:t xml:space="preserve">were assessed using </w:t>
      </w:r>
      <w:r w:rsidR="005E5723">
        <w:t xml:space="preserve">a 55-item final exam that consisted of 41 multiple choice and 14 short answer questions. </w:t>
      </w:r>
      <w:r w:rsidR="002E3892">
        <w:t xml:space="preserve">These items were designed to assess the </w:t>
      </w:r>
      <w:proofErr w:type="gramStart"/>
      <w:r w:rsidR="002E3892">
        <w:t>students</w:t>
      </w:r>
      <w:proofErr w:type="gramEnd"/>
      <w:r w:rsidR="002E3892">
        <w:t xml:space="preserve"> achievement of the following learning objectives:</w:t>
      </w:r>
    </w:p>
    <w:p w14:paraId="534C18BC" w14:textId="46905BD9" w:rsidR="002E3892" w:rsidRDefault="002E3892" w:rsidP="002E3892">
      <w:pPr>
        <w:pStyle w:val="ListParagraph"/>
        <w:numPr>
          <w:ilvl w:val="0"/>
          <w:numId w:val="23"/>
        </w:numPr>
      </w:pPr>
      <w:r>
        <w:t>Determine criteria for evaluation and assessment projects that are clear, specific, measurable, and relevant.</w:t>
      </w:r>
    </w:p>
    <w:p w14:paraId="2B206EDF" w14:textId="6EC876E4" w:rsidR="002E3892" w:rsidRDefault="002E3892" w:rsidP="002E3892">
      <w:pPr>
        <w:pStyle w:val="ListParagraph"/>
        <w:numPr>
          <w:ilvl w:val="0"/>
          <w:numId w:val="23"/>
        </w:numPr>
      </w:pPr>
      <w:r>
        <w:t>Determine and implement the best sampling techniques.</w:t>
      </w:r>
    </w:p>
    <w:p w14:paraId="1B85F16E" w14:textId="44979FF7" w:rsidR="002E3892" w:rsidRDefault="002E3892" w:rsidP="002E3892">
      <w:pPr>
        <w:pStyle w:val="ListParagraph"/>
        <w:numPr>
          <w:ilvl w:val="0"/>
          <w:numId w:val="23"/>
        </w:numPr>
      </w:pPr>
      <w:r>
        <w:t>Identify and determine the appropriate course of action regarding ethical and legal issues associated with data collection and evaluation projects.</w:t>
      </w:r>
    </w:p>
    <w:p w14:paraId="07E098EE" w14:textId="1222FEC6" w:rsidR="002E3892" w:rsidRDefault="002E3892" w:rsidP="002E3892">
      <w:pPr>
        <w:pStyle w:val="ListParagraph"/>
        <w:numPr>
          <w:ilvl w:val="0"/>
          <w:numId w:val="23"/>
        </w:numPr>
      </w:pPr>
      <w:r>
        <w:t>Design, plot, and implement appropriate instruments for gathering data.</w:t>
      </w:r>
    </w:p>
    <w:p w14:paraId="6394BCEE" w14:textId="42A4193D" w:rsidR="002E3892" w:rsidRDefault="002E3892" w:rsidP="002E3892">
      <w:pPr>
        <w:pStyle w:val="ListParagraph"/>
        <w:numPr>
          <w:ilvl w:val="0"/>
          <w:numId w:val="23"/>
        </w:numPr>
      </w:pPr>
      <w:r>
        <w:t>Create a plan and gather data.</w:t>
      </w:r>
    </w:p>
    <w:p w14:paraId="2C690417" w14:textId="75951E83" w:rsidR="002E3892" w:rsidRDefault="002E3892" w:rsidP="002E3892">
      <w:pPr>
        <w:pStyle w:val="ListParagraph"/>
        <w:numPr>
          <w:ilvl w:val="0"/>
          <w:numId w:val="23"/>
        </w:numPr>
      </w:pPr>
      <w:r>
        <w:t>Analyze data using one or more common social sciences methods, both qualitative and quantitative.</w:t>
      </w:r>
    </w:p>
    <w:p w14:paraId="130C1268" w14:textId="4C7CD861" w:rsidR="002E3892" w:rsidRDefault="002E3892" w:rsidP="002E3892">
      <w:pPr>
        <w:pStyle w:val="ListParagraph"/>
        <w:numPr>
          <w:ilvl w:val="0"/>
          <w:numId w:val="23"/>
        </w:numPr>
      </w:pPr>
      <w:r>
        <w:t>Interpret findings, make conclusions, and provide recommendations.</w:t>
      </w:r>
    </w:p>
    <w:p w14:paraId="7599F6E6" w14:textId="77777777" w:rsidR="003C6A7A" w:rsidRDefault="003C6A7A" w:rsidP="003C6A7A">
      <w:pPr>
        <w:pStyle w:val="Heading2"/>
      </w:pPr>
      <w:bookmarkStart w:id="22" w:name="_Toc297281581"/>
      <w:r>
        <w:t>7.02.03 Results</w:t>
      </w:r>
      <w:bookmarkEnd w:id="22"/>
    </w:p>
    <w:p w14:paraId="2EA1C74C" w14:textId="76A95F3F" w:rsidR="003C6A7A" w:rsidRDefault="003C6A7A" w:rsidP="00A37B90">
      <w:pPr>
        <w:pStyle w:val="Heading3"/>
      </w:pPr>
      <w:bookmarkStart w:id="23" w:name="_Toc297281582"/>
      <w:r w:rsidRPr="00927A59">
        <w:t xml:space="preserve">RPTA </w:t>
      </w:r>
      <w:r w:rsidR="00E02AA2">
        <w:t>2</w:t>
      </w:r>
      <w:r w:rsidR="00371BBF">
        <w:t>1</w:t>
      </w:r>
      <w:r w:rsidR="00E02AA2">
        <w:t>0</w:t>
      </w:r>
      <w:r w:rsidR="00927A59">
        <w:t xml:space="preserve"> (Indirect measure)</w:t>
      </w:r>
      <w:bookmarkEnd w:id="23"/>
    </w:p>
    <w:p w14:paraId="0FB4236C" w14:textId="7CF4E31B" w:rsidR="00B61BBD" w:rsidRDefault="00B61BBD" w:rsidP="00B61BBD">
      <w:pPr>
        <w:widowControl w:val="0"/>
        <w:autoSpaceDE w:val="0"/>
        <w:autoSpaceDN w:val="0"/>
        <w:adjustRightInd w:val="0"/>
        <w:rPr>
          <w:rFonts w:ascii="Tahoma" w:hAnsi="Tahoma" w:cs="Tahoma"/>
          <w:sz w:val="16"/>
          <w:szCs w:val="16"/>
        </w:rPr>
      </w:pPr>
    </w:p>
    <w:p w14:paraId="453A9D6A" w14:textId="4AC88E4A" w:rsidR="00D13A20" w:rsidRPr="007A1FBC" w:rsidRDefault="00B61BBD" w:rsidP="00B61BBD">
      <w:r w:rsidRPr="007A1FBC">
        <w:t xml:space="preserve">For the learning outcomes assessing attainment of Standard 7.02, </w:t>
      </w:r>
      <w:r w:rsidR="00371BBF" w:rsidRPr="007A1FBC">
        <w:t>students overwhelmingly perceive themselves to have reached a high level of achievement. Specifically, students in both winter and spring ranked their ability to design, implement,</w:t>
      </w:r>
      <w:r w:rsidR="00D13A20" w:rsidRPr="007A1FBC">
        <w:t xml:space="preserve"> and market a program highly (</w:t>
      </w:r>
      <m:oMath>
        <m:acc>
          <m:accPr>
            <m:chr m:val="̅"/>
            <m:ctrlPr>
              <w:rPr>
                <w:rFonts w:ascii="Cambria Math" w:eastAsiaTheme="minorEastAsia" w:hAnsi="Cambria Math" w:cstheme="minorBidi"/>
                <w:i/>
                <w:color w:val="000000"/>
              </w:rPr>
            </m:ctrlPr>
          </m:accPr>
          <m:e>
            <m:r>
              <w:rPr>
                <w:rFonts w:ascii="Cambria Math" w:hAnsi="Cambria Math"/>
                <w:color w:val="000000"/>
              </w:rPr>
              <m:t>x</m:t>
            </m:r>
          </m:e>
        </m:acc>
      </m:oMath>
      <w:r w:rsidR="00D13A20" w:rsidRPr="007A1FBC">
        <w:rPr>
          <w:color w:val="000000"/>
        </w:rPr>
        <w:t>=</w:t>
      </w:r>
      <w:r w:rsidR="00D13A20" w:rsidRPr="007A1FBC">
        <w:t>4.69)</w:t>
      </w:r>
      <w:r w:rsidR="00D35C2E" w:rsidRPr="007A1FBC">
        <w:t xml:space="preserve">, followed by their ability to identify barriers/constraints to participation and increase a diverse audience participation. </w:t>
      </w:r>
    </w:p>
    <w:p w14:paraId="0B077A70" w14:textId="77777777" w:rsidR="00D35C2E" w:rsidRDefault="00D35C2E" w:rsidP="00B61BBD">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2140"/>
        <w:gridCol w:w="2140"/>
        <w:gridCol w:w="2141"/>
      </w:tblGrid>
      <w:tr w:rsidR="00D13A20" w:rsidRPr="007A06FF" w14:paraId="310D5917" w14:textId="77777777" w:rsidTr="00D35C2E">
        <w:tc>
          <w:tcPr>
            <w:tcW w:w="2209" w:type="dxa"/>
            <w:tcBorders>
              <w:top w:val="single" w:sz="4" w:space="0" w:color="auto"/>
              <w:bottom w:val="single" w:sz="4" w:space="0" w:color="auto"/>
            </w:tcBorders>
          </w:tcPr>
          <w:p w14:paraId="377AA10B" w14:textId="1E8A3D64" w:rsidR="00D13A20" w:rsidRPr="007A06FF" w:rsidRDefault="00D13A20" w:rsidP="00D35C2E">
            <w:pPr>
              <w:spacing w:before="120"/>
            </w:pPr>
            <w:r w:rsidRPr="007A06FF">
              <w:t>Competency</w:t>
            </w:r>
          </w:p>
        </w:tc>
        <w:tc>
          <w:tcPr>
            <w:tcW w:w="2140" w:type="dxa"/>
            <w:tcBorders>
              <w:top w:val="single" w:sz="4" w:space="0" w:color="auto"/>
              <w:bottom w:val="single" w:sz="4" w:space="0" w:color="auto"/>
            </w:tcBorders>
          </w:tcPr>
          <w:p w14:paraId="7680FBEF" w14:textId="01EC79FC" w:rsidR="00D13A20" w:rsidRPr="007A06FF" w:rsidRDefault="00D13A20" w:rsidP="00D35C2E">
            <w:pPr>
              <w:spacing w:before="120"/>
              <w:jc w:val="center"/>
            </w:pPr>
            <w:r w:rsidRPr="007A06FF">
              <w:t>Winter 2018</w:t>
            </w:r>
          </w:p>
        </w:tc>
        <w:tc>
          <w:tcPr>
            <w:tcW w:w="2140" w:type="dxa"/>
            <w:tcBorders>
              <w:top w:val="single" w:sz="4" w:space="0" w:color="auto"/>
              <w:bottom w:val="single" w:sz="4" w:space="0" w:color="auto"/>
            </w:tcBorders>
          </w:tcPr>
          <w:p w14:paraId="4D4DF0F7" w14:textId="7D432321" w:rsidR="00D13A20" w:rsidRPr="007A06FF" w:rsidRDefault="00D13A20" w:rsidP="00D35C2E">
            <w:pPr>
              <w:spacing w:before="120"/>
              <w:jc w:val="center"/>
            </w:pPr>
            <w:r w:rsidRPr="007A06FF">
              <w:t>Spring 2018</w:t>
            </w:r>
          </w:p>
        </w:tc>
        <w:tc>
          <w:tcPr>
            <w:tcW w:w="2141" w:type="dxa"/>
            <w:tcBorders>
              <w:top w:val="single" w:sz="4" w:space="0" w:color="auto"/>
              <w:bottom w:val="single" w:sz="4" w:space="0" w:color="auto"/>
            </w:tcBorders>
          </w:tcPr>
          <w:p w14:paraId="4222185C" w14:textId="34E73293" w:rsidR="00D13A20" w:rsidRPr="007A06FF" w:rsidRDefault="00D13A20" w:rsidP="00D35C2E">
            <w:pPr>
              <w:spacing w:before="120"/>
              <w:jc w:val="center"/>
            </w:pPr>
            <w:r w:rsidRPr="007A06FF">
              <w:t>Overall</w:t>
            </w:r>
          </w:p>
        </w:tc>
      </w:tr>
      <w:tr w:rsidR="00D13A20" w:rsidRPr="007A06FF" w14:paraId="6CB311BE" w14:textId="77777777" w:rsidTr="00D35C2E">
        <w:tc>
          <w:tcPr>
            <w:tcW w:w="2209" w:type="dxa"/>
            <w:tcBorders>
              <w:top w:val="single" w:sz="4" w:space="0" w:color="auto"/>
            </w:tcBorders>
          </w:tcPr>
          <w:p w14:paraId="681F8EC3" w14:textId="671C486A" w:rsidR="00D13A20" w:rsidRPr="007A06FF" w:rsidRDefault="00D13A20" w:rsidP="00D35C2E">
            <w:pPr>
              <w:spacing w:before="120"/>
            </w:pPr>
            <w:r w:rsidRPr="007A06FF">
              <w:t>Identify, define, describe parts of program, service</w:t>
            </w:r>
          </w:p>
        </w:tc>
        <w:tc>
          <w:tcPr>
            <w:tcW w:w="2140" w:type="dxa"/>
            <w:tcBorders>
              <w:top w:val="single" w:sz="4" w:space="0" w:color="auto"/>
            </w:tcBorders>
          </w:tcPr>
          <w:p w14:paraId="1DB4ACA7" w14:textId="12F054F4" w:rsidR="00D13A20" w:rsidRPr="007A06FF" w:rsidRDefault="00D13A20" w:rsidP="00D35C2E">
            <w:pPr>
              <w:spacing w:before="120"/>
              <w:jc w:val="center"/>
            </w:pPr>
            <w:r w:rsidRPr="007A06FF">
              <w:t>4.33</w:t>
            </w:r>
          </w:p>
        </w:tc>
        <w:tc>
          <w:tcPr>
            <w:tcW w:w="2140" w:type="dxa"/>
            <w:tcBorders>
              <w:top w:val="single" w:sz="4" w:space="0" w:color="auto"/>
            </w:tcBorders>
          </w:tcPr>
          <w:p w14:paraId="37504608" w14:textId="5074F719" w:rsidR="00D13A20" w:rsidRPr="007A06FF" w:rsidRDefault="00D13A20" w:rsidP="00D35C2E">
            <w:pPr>
              <w:spacing w:before="120"/>
              <w:jc w:val="center"/>
            </w:pPr>
            <w:r w:rsidRPr="007A06FF">
              <w:t>4.40</w:t>
            </w:r>
          </w:p>
        </w:tc>
        <w:tc>
          <w:tcPr>
            <w:tcW w:w="2141" w:type="dxa"/>
            <w:tcBorders>
              <w:top w:val="single" w:sz="4" w:space="0" w:color="auto"/>
            </w:tcBorders>
          </w:tcPr>
          <w:p w14:paraId="1D9B5FB3" w14:textId="7AE2C717" w:rsidR="00D13A20" w:rsidRPr="007A06FF" w:rsidRDefault="00D13A20" w:rsidP="00D35C2E">
            <w:pPr>
              <w:spacing w:before="120"/>
              <w:jc w:val="center"/>
            </w:pPr>
            <w:r w:rsidRPr="007A06FF">
              <w:t>4.37</w:t>
            </w:r>
          </w:p>
        </w:tc>
      </w:tr>
      <w:tr w:rsidR="00D13A20" w:rsidRPr="007A06FF" w14:paraId="4CB53D23" w14:textId="77777777" w:rsidTr="00D35C2E">
        <w:tc>
          <w:tcPr>
            <w:tcW w:w="2209" w:type="dxa"/>
          </w:tcPr>
          <w:p w14:paraId="2CBC9D50" w14:textId="7E656248" w:rsidR="00D13A20" w:rsidRPr="007A06FF" w:rsidRDefault="00D13A20" w:rsidP="00D35C2E">
            <w:pPr>
              <w:spacing w:before="120"/>
            </w:pPr>
            <w:r w:rsidRPr="007A06FF">
              <w:lastRenderedPageBreak/>
              <w:t>Explain how to design, implement, and facilitate a program</w:t>
            </w:r>
          </w:p>
        </w:tc>
        <w:tc>
          <w:tcPr>
            <w:tcW w:w="2140" w:type="dxa"/>
          </w:tcPr>
          <w:p w14:paraId="5AEBC021" w14:textId="5940A269" w:rsidR="00D13A20" w:rsidRPr="007A06FF" w:rsidRDefault="00D13A20" w:rsidP="00D35C2E">
            <w:pPr>
              <w:spacing w:before="120"/>
              <w:jc w:val="center"/>
            </w:pPr>
            <w:r w:rsidRPr="007A06FF">
              <w:t>4.35</w:t>
            </w:r>
          </w:p>
        </w:tc>
        <w:tc>
          <w:tcPr>
            <w:tcW w:w="2140" w:type="dxa"/>
          </w:tcPr>
          <w:p w14:paraId="2136A96D" w14:textId="66172D91" w:rsidR="00D13A20" w:rsidRPr="007A06FF" w:rsidRDefault="00D13A20" w:rsidP="00D35C2E">
            <w:pPr>
              <w:spacing w:before="120"/>
              <w:jc w:val="center"/>
            </w:pPr>
            <w:r w:rsidRPr="007A06FF">
              <w:t>4.47</w:t>
            </w:r>
          </w:p>
        </w:tc>
        <w:tc>
          <w:tcPr>
            <w:tcW w:w="2141" w:type="dxa"/>
          </w:tcPr>
          <w:p w14:paraId="490E829B" w14:textId="250F0FB3" w:rsidR="00D13A20" w:rsidRPr="007A06FF" w:rsidRDefault="00D13A20" w:rsidP="00D35C2E">
            <w:pPr>
              <w:spacing w:before="120"/>
              <w:jc w:val="center"/>
            </w:pPr>
            <w:r w:rsidRPr="007A06FF">
              <w:t>4.41</w:t>
            </w:r>
          </w:p>
        </w:tc>
      </w:tr>
      <w:tr w:rsidR="00D13A20" w:rsidRPr="007A06FF" w14:paraId="17BFE26D" w14:textId="77777777" w:rsidTr="00D35C2E">
        <w:tc>
          <w:tcPr>
            <w:tcW w:w="2209" w:type="dxa"/>
          </w:tcPr>
          <w:p w14:paraId="5FF756D5" w14:textId="5A585034" w:rsidR="00D13A20" w:rsidRPr="007A06FF" w:rsidRDefault="00D13A20" w:rsidP="00D35C2E">
            <w:pPr>
              <w:spacing w:before="120"/>
            </w:pPr>
            <w:r w:rsidRPr="007A06FF">
              <w:t>Design, market, and implement a program</w:t>
            </w:r>
          </w:p>
        </w:tc>
        <w:tc>
          <w:tcPr>
            <w:tcW w:w="2140" w:type="dxa"/>
          </w:tcPr>
          <w:p w14:paraId="2ECB1188" w14:textId="42334A3D" w:rsidR="00D13A20" w:rsidRPr="007A06FF" w:rsidRDefault="00D13A20" w:rsidP="00D35C2E">
            <w:pPr>
              <w:spacing w:before="120"/>
              <w:jc w:val="center"/>
            </w:pPr>
            <w:r w:rsidRPr="007A06FF">
              <w:t>4.76</w:t>
            </w:r>
          </w:p>
        </w:tc>
        <w:tc>
          <w:tcPr>
            <w:tcW w:w="2140" w:type="dxa"/>
          </w:tcPr>
          <w:p w14:paraId="3F6C5451" w14:textId="72FFA555" w:rsidR="00D13A20" w:rsidRPr="007A06FF" w:rsidRDefault="00D13A20" w:rsidP="00D35C2E">
            <w:pPr>
              <w:spacing w:before="120"/>
              <w:jc w:val="center"/>
            </w:pPr>
            <w:r w:rsidRPr="007A06FF">
              <w:t>4.61</w:t>
            </w:r>
          </w:p>
        </w:tc>
        <w:tc>
          <w:tcPr>
            <w:tcW w:w="2141" w:type="dxa"/>
          </w:tcPr>
          <w:p w14:paraId="39EB6CF6" w14:textId="19EEEDC2" w:rsidR="00D13A20" w:rsidRPr="007A06FF" w:rsidRDefault="00D13A20" w:rsidP="00D35C2E">
            <w:pPr>
              <w:spacing w:before="120"/>
              <w:jc w:val="center"/>
            </w:pPr>
            <w:r w:rsidRPr="007A06FF">
              <w:t>4.69</w:t>
            </w:r>
          </w:p>
        </w:tc>
      </w:tr>
      <w:tr w:rsidR="00D13A20" w:rsidRPr="007A06FF" w14:paraId="3A367E07" w14:textId="77777777" w:rsidTr="00D35C2E">
        <w:tc>
          <w:tcPr>
            <w:tcW w:w="2209" w:type="dxa"/>
            <w:tcBorders>
              <w:bottom w:val="single" w:sz="4" w:space="0" w:color="auto"/>
            </w:tcBorders>
          </w:tcPr>
          <w:p w14:paraId="375E26E5" w14:textId="44AB9A27" w:rsidR="00D13A20" w:rsidRPr="007A06FF" w:rsidRDefault="00D13A20" w:rsidP="00D35C2E">
            <w:pPr>
              <w:spacing w:before="120"/>
            </w:pPr>
            <w:r w:rsidRPr="007A06FF">
              <w:t xml:space="preserve">Identify barriers/constraints to participation &amp; increase diverse </w:t>
            </w:r>
            <w:proofErr w:type="spellStart"/>
            <w:proofErr w:type="gramStart"/>
            <w:r w:rsidRPr="007A06FF">
              <w:t>a</w:t>
            </w:r>
            <w:proofErr w:type="spellEnd"/>
            <w:proofErr w:type="gramEnd"/>
            <w:r w:rsidRPr="007A06FF">
              <w:t xml:space="preserve"> audience participation</w:t>
            </w:r>
          </w:p>
        </w:tc>
        <w:tc>
          <w:tcPr>
            <w:tcW w:w="2140" w:type="dxa"/>
            <w:tcBorders>
              <w:bottom w:val="single" w:sz="4" w:space="0" w:color="auto"/>
            </w:tcBorders>
          </w:tcPr>
          <w:p w14:paraId="3206FAFB" w14:textId="1CD36019" w:rsidR="00D13A20" w:rsidRPr="007A06FF" w:rsidRDefault="00D13A20" w:rsidP="00D35C2E">
            <w:pPr>
              <w:spacing w:before="120"/>
              <w:jc w:val="center"/>
            </w:pPr>
            <w:r w:rsidRPr="007A06FF">
              <w:t>4.41</w:t>
            </w:r>
          </w:p>
        </w:tc>
        <w:tc>
          <w:tcPr>
            <w:tcW w:w="2140" w:type="dxa"/>
            <w:tcBorders>
              <w:bottom w:val="single" w:sz="4" w:space="0" w:color="auto"/>
            </w:tcBorders>
          </w:tcPr>
          <w:p w14:paraId="50D73637" w14:textId="33B5ABF5" w:rsidR="00D13A20" w:rsidRPr="007A06FF" w:rsidRDefault="00D13A20" w:rsidP="00D35C2E">
            <w:pPr>
              <w:spacing w:before="120"/>
              <w:jc w:val="center"/>
            </w:pPr>
            <w:r w:rsidRPr="007A06FF">
              <w:t>4.50</w:t>
            </w:r>
          </w:p>
        </w:tc>
        <w:tc>
          <w:tcPr>
            <w:tcW w:w="2141" w:type="dxa"/>
            <w:tcBorders>
              <w:bottom w:val="single" w:sz="4" w:space="0" w:color="auto"/>
            </w:tcBorders>
          </w:tcPr>
          <w:p w14:paraId="6B47BD4F" w14:textId="7AB2447C" w:rsidR="00D13A20" w:rsidRPr="007A06FF" w:rsidRDefault="00D13A20" w:rsidP="00D35C2E">
            <w:pPr>
              <w:spacing w:before="120"/>
              <w:jc w:val="center"/>
            </w:pPr>
            <w:r w:rsidRPr="007A06FF">
              <w:t>4.46</w:t>
            </w:r>
          </w:p>
        </w:tc>
      </w:tr>
    </w:tbl>
    <w:p w14:paraId="056AC5BC" w14:textId="20E67C48" w:rsidR="00B61BBD" w:rsidRDefault="00B61BBD" w:rsidP="00B61BBD">
      <w:pPr>
        <w:rPr>
          <w:sz w:val="26"/>
          <w:szCs w:val="26"/>
        </w:rPr>
      </w:pPr>
    </w:p>
    <w:p w14:paraId="64E9883E" w14:textId="1F4D325C" w:rsidR="00927A59" w:rsidRDefault="00A37B90" w:rsidP="00A37B90">
      <w:pPr>
        <w:pStyle w:val="Heading3"/>
      </w:pPr>
      <w:bookmarkStart w:id="24" w:name="_Toc297281583"/>
      <w:r>
        <w:t xml:space="preserve">RPTA </w:t>
      </w:r>
      <w:r w:rsidR="007D04AC">
        <w:t>3</w:t>
      </w:r>
      <w:r w:rsidR="00E02AA2">
        <w:t>60</w:t>
      </w:r>
      <w:r>
        <w:t xml:space="preserve"> (Direct measure)</w:t>
      </w:r>
      <w:bookmarkEnd w:id="24"/>
    </w:p>
    <w:p w14:paraId="6F91AF49" w14:textId="77777777" w:rsidR="007D04AC" w:rsidRDefault="007D04AC" w:rsidP="007D04AC">
      <w:r>
        <w:t>According to the exam scores, students struggled the most with data levels, non-sampling error, sampling error, and behavioral observations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7D04AC" w:rsidRPr="007A06FF" w14:paraId="77B8F514" w14:textId="77777777" w:rsidTr="00C51092">
        <w:tc>
          <w:tcPr>
            <w:tcW w:w="2876" w:type="dxa"/>
            <w:tcBorders>
              <w:top w:val="single" w:sz="4" w:space="0" w:color="auto"/>
              <w:bottom w:val="single" w:sz="4" w:space="0" w:color="auto"/>
            </w:tcBorders>
          </w:tcPr>
          <w:p w14:paraId="2B682FF6" w14:textId="77777777" w:rsidR="007D04AC" w:rsidRPr="007A06FF" w:rsidRDefault="007D04AC" w:rsidP="00C51092">
            <w:r w:rsidRPr="007A06FF">
              <w:t>Assessment and Evaluation topic</w:t>
            </w:r>
          </w:p>
        </w:tc>
        <w:tc>
          <w:tcPr>
            <w:tcW w:w="2877" w:type="dxa"/>
            <w:tcBorders>
              <w:top w:val="single" w:sz="4" w:space="0" w:color="auto"/>
              <w:bottom w:val="single" w:sz="4" w:space="0" w:color="auto"/>
            </w:tcBorders>
          </w:tcPr>
          <w:p w14:paraId="5704AAF6" w14:textId="77777777" w:rsidR="007D04AC" w:rsidRPr="007A06FF" w:rsidRDefault="007D04AC" w:rsidP="00D35C2E">
            <w:pPr>
              <w:jc w:val="center"/>
            </w:pPr>
            <w:r w:rsidRPr="007A06FF">
              <w:t>% students scored incorrect on exam</w:t>
            </w:r>
          </w:p>
        </w:tc>
        <w:tc>
          <w:tcPr>
            <w:tcW w:w="2877" w:type="dxa"/>
            <w:tcBorders>
              <w:top w:val="single" w:sz="4" w:space="0" w:color="auto"/>
              <w:bottom w:val="single" w:sz="4" w:space="0" w:color="auto"/>
            </w:tcBorders>
          </w:tcPr>
          <w:p w14:paraId="691F7ADA" w14:textId="77777777" w:rsidR="007D04AC" w:rsidRPr="007A06FF" w:rsidRDefault="007D04AC" w:rsidP="00D35C2E">
            <w:pPr>
              <w:jc w:val="center"/>
            </w:pPr>
            <w:r w:rsidRPr="007A06FF">
              <w:t>Question type</w:t>
            </w:r>
          </w:p>
        </w:tc>
      </w:tr>
      <w:tr w:rsidR="007D04AC" w:rsidRPr="007A06FF" w14:paraId="4A9840E7" w14:textId="77777777" w:rsidTr="00C51092">
        <w:tc>
          <w:tcPr>
            <w:tcW w:w="2876" w:type="dxa"/>
            <w:tcBorders>
              <w:top w:val="single" w:sz="4" w:space="0" w:color="auto"/>
            </w:tcBorders>
          </w:tcPr>
          <w:p w14:paraId="0D9EF216" w14:textId="77777777" w:rsidR="007D04AC" w:rsidRPr="007A06FF" w:rsidRDefault="007D04AC" w:rsidP="00C51092">
            <w:r w:rsidRPr="007A06FF">
              <w:t>Levels of data (2Qs)</w:t>
            </w:r>
          </w:p>
        </w:tc>
        <w:tc>
          <w:tcPr>
            <w:tcW w:w="2877" w:type="dxa"/>
            <w:tcBorders>
              <w:top w:val="single" w:sz="4" w:space="0" w:color="auto"/>
            </w:tcBorders>
          </w:tcPr>
          <w:p w14:paraId="25B9E62C" w14:textId="77777777" w:rsidR="007D04AC" w:rsidRPr="007A06FF" w:rsidRDefault="007D04AC" w:rsidP="00D35C2E">
            <w:pPr>
              <w:jc w:val="center"/>
            </w:pPr>
            <w:r w:rsidRPr="007A06FF">
              <w:t>33%</w:t>
            </w:r>
          </w:p>
        </w:tc>
        <w:tc>
          <w:tcPr>
            <w:tcW w:w="2877" w:type="dxa"/>
            <w:tcBorders>
              <w:top w:val="single" w:sz="4" w:space="0" w:color="auto"/>
            </w:tcBorders>
          </w:tcPr>
          <w:p w14:paraId="67BFF7F4" w14:textId="77777777" w:rsidR="007D04AC" w:rsidRPr="007A06FF" w:rsidRDefault="007D04AC" w:rsidP="00D35C2E">
            <w:pPr>
              <w:jc w:val="center"/>
            </w:pPr>
            <w:r w:rsidRPr="007A06FF">
              <w:t>Multiple choice</w:t>
            </w:r>
          </w:p>
        </w:tc>
      </w:tr>
      <w:tr w:rsidR="007D04AC" w:rsidRPr="007A06FF" w14:paraId="2C734E2B" w14:textId="77777777" w:rsidTr="00C51092">
        <w:tc>
          <w:tcPr>
            <w:tcW w:w="2876" w:type="dxa"/>
          </w:tcPr>
          <w:p w14:paraId="4DFEC206" w14:textId="77777777" w:rsidR="007D04AC" w:rsidRPr="007A06FF" w:rsidRDefault="007D04AC" w:rsidP="00C51092">
            <w:r w:rsidRPr="007A06FF">
              <w:t>Non-sampling error</w:t>
            </w:r>
          </w:p>
        </w:tc>
        <w:tc>
          <w:tcPr>
            <w:tcW w:w="2877" w:type="dxa"/>
          </w:tcPr>
          <w:p w14:paraId="41662D6E" w14:textId="77777777" w:rsidR="007D04AC" w:rsidRPr="007A06FF" w:rsidRDefault="007D04AC" w:rsidP="00D35C2E">
            <w:pPr>
              <w:jc w:val="center"/>
            </w:pPr>
            <w:r w:rsidRPr="007A06FF">
              <w:t>33%</w:t>
            </w:r>
          </w:p>
        </w:tc>
        <w:tc>
          <w:tcPr>
            <w:tcW w:w="2877" w:type="dxa"/>
          </w:tcPr>
          <w:p w14:paraId="07E9B938" w14:textId="77777777" w:rsidR="007D04AC" w:rsidRPr="007A06FF" w:rsidRDefault="007D04AC" w:rsidP="00D35C2E">
            <w:pPr>
              <w:jc w:val="center"/>
            </w:pPr>
            <w:r w:rsidRPr="007A06FF">
              <w:t>Multiple choice</w:t>
            </w:r>
          </w:p>
        </w:tc>
      </w:tr>
      <w:tr w:rsidR="007D04AC" w:rsidRPr="007A06FF" w14:paraId="78EDA8C8" w14:textId="77777777" w:rsidTr="00C51092">
        <w:tc>
          <w:tcPr>
            <w:tcW w:w="2876" w:type="dxa"/>
          </w:tcPr>
          <w:p w14:paraId="5E8AA3A2" w14:textId="77777777" w:rsidR="007D04AC" w:rsidRPr="007A06FF" w:rsidRDefault="007D04AC" w:rsidP="00C51092">
            <w:r w:rsidRPr="007A06FF">
              <w:t>Sampling error</w:t>
            </w:r>
          </w:p>
        </w:tc>
        <w:tc>
          <w:tcPr>
            <w:tcW w:w="2877" w:type="dxa"/>
          </w:tcPr>
          <w:p w14:paraId="07B459CB" w14:textId="77777777" w:rsidR="007D04AC" w:rsidRPr="007A06FF" w:rsidRDefault="007D04AC" w:rsidP="00D35C2E">
            <w:pPr>
              <w:jc w:val="center"/>
            </w:pPr>
            <w:r w:rsidRPr="007A06FF">
              <w:t>27%</w:t>
            </w:r>
          </w:p>
        </w:tc>
        <w:tc>
          <w:tcPr>
            <w:tcW w:w="2877" w:type="dxa"/>
          </w:tcPr>
          <w:p w14:paraId="2CE56F5A" w14:textId="77777777" w:rsidR="007D04AC" w:rsidRPr="007A06FF" w:rsidRDefault="007D04AC" w:rsidP="00D35C2E">
            <w:pPr>
              <w:jc w:val="center"/>
            </w:pPr>
            <w:r w:rsidRPr="007A06FF">
              <w:t>Multiple choice</w:t>
            </w:r>
          </w:p>
        </w:tc>
      </w:tr>
      <w:tr w:rsidR="007D04AC" w:rsidRPr="007A06FF" w14:paraId="04E96CDC" w14:textId="77777777" w:rsidTr="00C51092">
        <w:tc>
          <w:tcPr>
            <w:tcW w:w="2876" w:type="dxa"/>
          </w:tcPr>
          <w:p w14:paraId="5070FFBC" w14:textId="77777777" w:rsidR="007D04AC" w:rsidRPr="007A06FF" w:rsidRDefault="007D04AC" w:rsidP="00C51092">
            <w:r w:rsidRPr="007A06FF">
              <w:t>Behavioral observations – latency timing</w:t>
            </w:r>
          </w:p>
        </w:tc>
        <w:tc>
          <w:tcPr>
            <w:tcW w:w="2877" w:type="dxa"/>
          </w:tcPr>
          <w:p w14:paraId="1A0FAB89" w14:textId="77777777" w:rsidR="007D04AC" w:rsidRPr="007A06FF" w:rsidRDefault="007D04AC" w:rsidP="00D35C2E">
            <w:pPr>
              <w:jc w:val="center"/>
            </w:pPr>
            <w:r w:rsidRPr="007A06FF">
              <w:t>27%</w:t>
            </w:r>
          </w:p>
        </w:tc>
        <w:tc>
          <w:tcPr>
            <w:tcW w:w="2877" w:type="dxa"/>
          </w:tcPr>
          <w:p w14:paraId="6634713F" w14:textId="77777777" w:rsidR="007D04AC" w:rsidRPr="007A06FF" w:rsidRDefault="007D04AC" w:rsidP="00D35C2E">
            <w:pPr>
              <w:jc w:val="center"/>
            </w:pPr>
            <w:r w:rsidRPr="007A06FF">
              <w:t>Multiple choice</w:t>
            </w:r>
          </w:p>
        </w:tc>
      </w:tr>
      <w:tr w:rsidR="007D04AC" w:rsidRPr="007A06FF" w14:paraId="168E019C" w14:textId="77777777" w:rsidTr="00C51092">
        <w:tc>
          <w:tcPr>
            <w:tcW w:w="2876" w:type="dxa"/>
            <w:tcBorders>
              <w:bottom w:val="single" w:sz="4" w:space="0" w:color="auto"/>
            </w:tcBorders>
          </w:tcPr>
          <w:p w14:paraId="0A01E7C7" w14:textId="77777777" w:rsidR="007D04AC" w:rsidRPr="007A06FF" w:rsidRDefault="007D04AC" w:rsidP="00C51092">
            <w:r w:rsidRPr="007A06FF">
              <w:t>Sampling/Non-sampling errors in drawing samples/giving surveys</w:t>
            </w:r>
          </w:p>
        </w:tc>
        <w:tc>
          <w:tcPr>
            <w:tcW w:w="2877" w:type="dxa"/>
            <w:tcBorders>
              <w:bottom w:val="single" w:sz="4" w:space="0" w:color="auto"/>
            </w:tcBorders>
          </w:tcPr>
          <w:p w14:paraId="06256515" w14:textId="77777777" w:rsidR="007D04AC" w:rsidRPr="007A06FF" w:rsidRDefault="007D04AC" w:rsidP="00D35C2E">
            <w:pPr>
              <w:jc w:val="center"/>
            </w:pPr>
            <w:r w:rsidRPr="007A06FF">
              <w:t>40%</w:t>
            </w:r>
          </w:p>
        </w:tc>
        <w:tc>
          <w:tcPr>
            <w:tcW w:w="2877" w:type="dxa"/>
            <w:tcBorders>
              <w:bottom w:val="single" w:sz="4" w:space="0" w:color="auto"/>
            </w:tcBorders>
          </w:tcPr>
          <w:p w14:paraId="63A39B69" w14:textId="77777777" w:rsidR="007D04AC" w:rsidRPr="007A06FF" w:rsidRDefault="007D04AC" w:rsidP="00D35C2E">
            <w:pPr>
              <w:jc w:val="center"/>
            </w:pPr>
            <w:r w:rsidRPr="007A06FF">
              <w:t>Short Answer</w:t>
            </w:r>
          </w:p>
        </w:tc>
      </w:tr>
    </w:tbl>
    <w:p w14:paraId="42FE88BE" w14:textId="60E077D1" w:rsidR="007D04AC" w:rsidRDefault="007D04AC" w:rsidP="007D04AC"/>
    <w:p w14:paraId="1E6164F8" w14:textId="050541D2" w:rsidR="007D04AC" w:rsidRDefault="007D04AC" w:rsidP="007D04AC">
      <w:r>
        <w:t xml:space="preserve">Almost all of the students were able to explain specific methods for drawing a sample but were not able to explain or answer questions about sampling and non-sampling error. This topic is discussed in one course unit and reviewed briefly in a subsequent unit. To illustrate both sampling and non-sampling errors, the instructor used election results which may not have been applicable to student experience in a way sufficient to coalesce for the students. </w:t>
      </w:r>
    </w:p>
    <w:p w14:paraId="199DDFDC" w14:textId="77777777" w:rsidR="007D04AC" w:rsidRDefault="007D04AC" w:rsidP="007D04AC"/>
    <w:p w14:paraId="0796F33F" w14:textId="77777777" w:rsidR="00927A59" w:rsidRDefault="00927A59" w:rsidP="00927A59">
      <w:pPr>
        <w:pStyle w:val="Heading2"/>
      </w:pPr>
      <w:bookmarkStart w:id="25" w:name="_Toc297281584"/>
      <w:r>
        <w:t>7.0</w:t>
      </w:r>
      <w:r w:rsidR="00E72A56">
        <w:t>2.0</w:t>
      </w:r>
      <w:r>
        <w:t>4 Decision-Making</w:t>
      </w:r>
      <w:bookmarkEnd w:id="25"/>
    </w:p>
    <w:p w14:paraId="44FE7255" w14:textId="6DD76721" w:rsidR="00927A59" w:rsidRDefault="00B91A08" w:rsidP="00442175">
      <w:pPr>
        <w:pStyle w:val="Heading3"/>
      </w:pPr>
      <w:bookmarkStart w:id="26" w:name="_Toc297281585"/>
      <w:r>
        <w:t xml:space="preserve">RPTA </w:t>
      </w:r>
      <w:r w:rsidR="00E02AA2">
        <w:t>2</w:t>
      </w:r>
      <w:r w:rsidR="00D35C2E">
        <w:t>1</w:t>
      </w:r>
      <w:r w:rsidR="00E02AA2">
        <w:t>0</w:t>
      </w:r>
      <w:r w:rsidR="00442175">
        <w:t xml:space="preserve"> Continuous Program Improvement</w:t>
      </w:r>
      <w:bookmarkEnd w:id="26"/>
    </w:p>
    <w:p w14:paraId="0AD56932" w14:textId="07BCFF5F" w:rsidR="00351D54" w:rsidRPr="00351D54" w:rsidRDefault="00D35C2E" w:rsidP="00351D54">
      <w:pPr>
        <w:widowControl w:val="0"/>
        <w:autoSpaceDE w:val="0"/>
        <w:autoSpaceDN w:val="0"/>
        <w:adjustRightInd w:val="0"/>
      </w:pPr>
      <w:bookmarkStart w:id="27" w:name="_Toc297281586"/>
      <w:r>
        <w:t>Overall, students perceive they are achieving the learning outcomes of the course that address standard 7.02. The instructor plans to continue to emphasize content related to planning and implementing programs and exploring the barriers to participation in those events.</w:t>
      </w:r>
    </w:p>
    <w:p w14:paraId="51D1F9B9" w14:textId="0AFD2034" w:rsidR="00442175" w:rsidRDefault="00442175" w:rsidP="00442175">
      <w:pPr>
        <w:pStyle w:val="Heading3"/>
      </w:pPr>
      <w:r>
        <w:lastRenderedPageBreak/>
        <w:t xml:space="preserve">RPTA </w:t>
      </w:r>
      <w:r w:rsidR="00371BBF">
        <w:t>3</w:t>
      </w:r>
      <w:r w:rsidR="00E02AA2">
        <w:t>60</w:t>
      </w:r>
      <w:r>
        <w:t xml:space="preserve"> Continuous Program Improvement</w:t>
      </w:r>
      <w:bookmarkEnd w:id="27"/>
    </w:p>
    <w:p w14:paraId="0BD05DAF" w14:textId="7A9BBF43" w:rsidR="003F4458" w:rsidRDefault="00371BBF" w:rsidP="00203415">
      <w:pPr>
        <w:rPr>
          <w:rFonts w:eastAsiaTheme="majorEastAsia" w:cstheme="majorBidi"/>
          <w:b/>
          <w:bCs/>
          <w:color w:val="4F81BD" w:themeColor="accent1"/>
          <w:szCs w:val="32"/>
          <w:u w:val="single"/>
        </w:rPr>
      </w:pPr>
      <w:r>
        <w:t xml:space="preserve">Students would clearly benefit from more discussion and examples on sampling and non-sampling errors. In previous quarters, the instructor used M &amp; </w:t>
      </w:r>
      <w:proofErr w:type="spellStart"/>
      <w:r>
        <w:t>Ms</w:t>
      </w:r>
      <w:proofErr w:type="spellEnd"/>
      <w:r>
        <w:t xml:space="preserve"> to illustrate sampling and extrapolation to population statistics and non-probability sampling error. As this seemed to be more effective at illustrating the topics, the instructor is considering using it again, in addition to deeper discussions about behavioral observations.</w:t>
      </w:r>
      <w:r w:rsidR="003F4458">
        <w:br w:type="page"/>
      </w:r>
    </w:p>
    <w:p w14:paraId="53A6C855" w14:textId="77777777" w:rsidR="003F4458" w:rsidRDefault="000C0AF6" w:rsidP="0077511E">
      <w:pPr>
        <w:pStyle w:val="Heading1"/>
      </w:pPr>
      <w:bookmarkStart w:id="28" w:name="_Toc297281587"/>
      <w:r>
        <w:lastRenderedPageBreak/>
        <w:t>Assessment</w:t>
      </w:r>
      <w:r w:rsidR="003F4458">
        <w:t xml:space="preserve"> Area 3:  Management/Administration</w:t>
      </w:r>
      <w:bookmarkEnd w:id="28"/>
    </w:p>
    <w:p w14:paraId="406042D7" w14:textId="77777777" w:rsidR="003F4458" w:rsidRDefault="003F4458" w:rsidP="003F4458"/>
    <w:p w14:paraId="47F10367" w14:textId="77777777" w:rsidR="003F4458" w:rsidRDefault="003F4458" w:rsidP="003F4458">
      <w:r>
        <w:t>COAPRT Standard 7.03.  Students graduating from the program shall be able to demonstrate entry-level knowledge about operations and strategic management/ administration in parks, recreation, tourism and/or related professions.</w:t>
      </w:r>
    </w:p>
    <w:p w14:paraId="041C6355" w14:textId="77777777" w:rsidR="003F4458" w:rsidRDefault="003F4458" w:rsidP="003F4458">
      <w:pPr>
        <w:pStyle w:val="Heading2"/>
      </w:pPr>
      <w:bookmarkStart w:id="29" w:name="_Toc297281588"/>
      <w:r>
        <w:t>7.03.01 Opportunity</w:t>
      </w:r>
      <w:bookmarkEnd w:id="29"/>
    </w:p>
    <w:p w14:paraId="501B7058" w14:textId="77777777" w:rsidR="00245223" w:rsidRDefault="00245223" w:rsidP="00245223">
      <w:pPr>
        <w:pStyle w:val="Heading3"/>
      </w:pPr>
      <w:bookmarkStart w:id="30" w:name="_Toc297281589"/>
      <w:r>
        <w:t>7.03 Learning Outcome Course Matrix</w:t>
      </w:r>
      <w:bookmarkEnd w:id="30"/>
    </w:p>
    <w:p w14:paraId="47B1D036" w14:textId="77777777" w:rsidR="003F4458" w:rsidRDefault="003F4458" w:rsidP="003F4458">
      <w:r>
        <w:t>Courses with learning objectives associated with COAPRT standard 7.03</w:t>
      </w:r>
    </w:p>
    <w:p w14:paraId="2A4A0D68" w14:textId="664DCC62" w:rsidR="004E66EE" w:rsidRDefault="004E66EE" w:rsidP="004E66EE">
      <w:pPr>
        <w:pStyle w:val="Caption"/>
        <w:keepNext/>
      </w:pPr>
      <w:r>
        <w:t xml:space="preserve">Table </w:t>
      </w:r>
      <w:r w:rsidR="00725189">
        <w:rPr>
          <w:noProof/>
        </w:rPr>
        <w:fldChar w:fldCharType="begin"/>
      </w:r>
      <w:r w:rsidR="00725189">
        <w:rPr>
          <w:noProof/>
        </w:rPr>
        <w:instrText xml:space="preserve"> SEQ Table \* ARABIC </w:instrText>
      </w:r>
      <w:r w:rsidR="00725189">
        <w:rPr>
          <w:noProof/>
        </w:rPr>
        <w:fldChar w:fldCharType="separate"/>
      </w:r>
      <w:r w:rsidR="00DE18EB">
        <w:rPr>
          <w:noProof/>
        </w:rPr>
        <w:t>2</w:t>
      </w:r>
      <w:r w:rsidR="00725189">
        <w:rPr>
          <w:noProof/>
        </w:rPr>
        <w:fldChar w:fldCharType="end"/>
      </w:r>
      <w:r>
        <w:t xml:space="preserve"> Standard 7.03 Learning Outcome Course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6677"/>
      </w:tblGrid>
      <w:tr w:rsidR="003F4458" w14:paraId="498E4145" w14:textId="77777777" w:rsidTr="003F4458">
        <w:tc>
          <w:tcPr>
            <w:tcW w:w="1998" w:type="dxa"/>
            <w:tcBorders>
              <w:top w:val="single" w:sz="4" w:space="0" w:color="auto"/>
              <w:bottom w:val="single" w:sz="4" w:space="0" w:color="auto"/>
            </w:tcBorders>
          </w:tcPr>
          <w:p w14:paraId="0B8D8535" w14:textId="77777777" w:rsidR="003F4458" w:rsidRDefault="003F4458" w:rsidP="003F4458">
            <w:r>
              <w:t>Course Number</w:t>
            </w:r>
          </w:p>
        </w:tc>
        <w:tc>
          <w:tcPr>
            <w:tcW w:w="6858" w:type="dxa"/>
            <w:tcBorders>
              <w:top w:val="single" w:sz="4" w:space="0" w:color="auto"/>
              <w:bottom w:val="single" w:sz="4" w:space="0" w:color="auto"/>
            </w:tcBorders>
          </w:tcPr>
          <w:p w14:paraId="4F3BF0B5" w14:textId="77777777" w:rsidR="003F4458" w:rsidRDefault="003F4458" w:rsidP="003F4458">
            <w:r>
              <w:t>Course Name</w:t>
            </w:r>
          </w:p>
        </w:tc>
      </w:tr>
      <w:tr w:rsidR="003F4458" w14:paraId="50EDCBB8" w14:textId="77777777" w:rsidTr="003F4458">
        <w:tc>
          <w:tcPr>
            <w:tcW w:w="1998" w:type="dxa"/>
            <w:tcBorders>
              <w:top w:val="single" w:sz="4" w:space="0" w:color="auto"/>
            </w:tcBorders>
          </w:tcPr>
          <w:p w14:paraId="716AD505" w14:textId="77777777" w:rsidR="003F4458" w:rsidRDefault="003F4458" w:rsidP="003F4458">
            <w:pPr>
              <w:ind w:left="180"/>
            </w:pPr>
            <w:r>
              <w:t>RPTA 210</w:t>
            </w:r>
          </w:p>
        </w:tc>
        <w:tc>
          <w:tcPr>
            <w:tcW w:w="6858" w:type="dxa"/>
            <w:tcBorders>
              <w:top w:val="single" w:sz="4" w:space="0" w:color="auto"/>
            </w:tcBorders>
          </w:tcPr>
          <w:p w14:paraId="2A7B22AB" w14:textId="77777777" w:rsidR="003F4458" w:rsidRDefault="003F4458" w:rsidP="003F4458">
            <w:r>
              <w:t>Introduction to Program Design</w:t>
            </w:r>
          </w:p>
        </w:tc>
      </w:tr>
      <w:tr w:rsidR="003F4458" w14:paraId="0962191B" w14:textId="77777777" w:rsidTr="003F4458">
        <w:tc>
          <w:tcPr>
            <w:tcW w:w="1998" w:type="dxa"/>
          </w:tcPr>
          <w:p w14:paraId="4DAD2444" w14:textId="77777777" w:rsidR="003F4458" w:rsidRDefault="003F4458" w:rsidP="003F4458">
            <w:pPr>
              <w:ind w:left="180"/>
            </w:pPr>
            <w:r>
              <w:t>RPTA 260</w:t>
            </w:r>
          </w:p>
        </w:tc>
        <w:tc>
          <w:tcPr>
            <w:tcW w:w="6858" w:type="dxa"/>
          </w:tcPr>
          <w:p w14:paraId="0655170E" w14:textId="77777777" w:rsidR="003F4458" w:rsidRDefault="003F4458" w:rsidP="003F4458">
            <w:r>
              <w:t>Recreational Sport Programming</w:t>
            </w:r>
          </w:p>
        </w:tc>
      </w:tr>
      <w:tr w:rsidR="003F4458" w14:paraId="13280A48" w14:textId="77777777" w:rsidTr="003F4458">
        <w:tc>
          <w:tcPr>
            <w:tcW w:w="1998" w:type="dxa"/>
          </w:tcPr>
          <w:p w14:paraId="1369C9F3" w14:textId="77777777" w:rsidR="003F4458" w:rsidRDefault="003F4458" w:rsidP="00245223">
            <w:pPr>
              <w:ind w:left="180"/>
            </w:pPr>
            <w:r>
              <w:t xml:space="preserve">RPTA </w:t>
            </w:r>
            <w:r w:rsidR="00245223">
              <w:t>221</w:t>
            </w:r>
          </w:p>
        </w:tc>
        <w:tc>
          <w:tcPr>
            <w:tcW w:w="6858" w:type="dxa"/>
          </w:tcPr>
          <w:p w14:paraId="5C751809" w14:textId="77777777" w:rsidR="003F4458" w:rsidRDefault="00245223" w:rsidP="003F4458">
            <w:r>
              <w:t>Professionalism and Customer Service</w:t>
            </w:r>
          </w:p>
        </w:tc>
      </w:tr>
      <w:tr w:rsidR="003F4458" w14:paraId="59B90780" w14:textId="77777777" w:rsidTr="00245223">
        <w:tc>
          <w:tcPr>
            <w:tcW w:w="1998" w:type="dxa"/>
          </w:tcPr>
          <w:p w14:paraId="021F2D0C" w14:textId="77777777" w:rsidR="003F4458" w:rsidRDefault="003F4458" w:rsidP="00245223">
            <w:pPr>
              <w:ind w:left="180"/>
            </w:pPr>
            <w:r>
              <w:t xml:space="preserve">RPTA </w:t>
            </w:r>
            <w:r w:rsidR="00245223">
              <w:t>313</w:t>
            </w:r>
          </w:p>
        </w:tc>
        <w:tc>
          <w:tcPr>
            <w:tcW w:w="6858" w:type="dxa"/>
          </w:tcPr>
          <w:p w14:paraId="010FE461" w14:textId="77777777" w:rsidR="003F4458" w:rsidRDefault="00245223" w:rsidP="003F4458">
            <w:r>
              <w:t>Sustainability in Recreation, Parks, and Tourism</w:t>
            </w:r>
          </w:p>
        </w:tc>
      </w:tr>
      <w:tr w:rsidR="003F4458" w14:paraId="26D83DDD" w14:textId="77777777" w:rsidTr="00245223">
        <w:tc>
          <w:tcPr>
            <w:tcW w:w="1998" w:type="dxa"/>
          </w:tcPr>
          <w:p w14:paraId="2A61950F" w14:textId="77777777" w:rsidR="003F4458" w:rsidRDefault="003F4458" w:rsidP="00245223">
            <w:pPr>
              <w:ind w:left="180"/>
            </w:pPr>
            <w:r>
              <w:t xml:space="preserve">RPTA </w:t>
            </w:r>
            <w:r w:rsidR="00245223">
              <w:t>342</w:t>
            </w:r>
          </w:p>
        </w:tc>
        <w:tc>
          <w:tcPr>
            <w:tcW w:w="6858" w:type="dxa"/>
          </w:tcPr>
          <w:p w14:paraId="7CA025D4" w14:textId="77777777" w:rsidR="003F4458" w:rsidRDefault="00245223" w:rsidP="003F4458">
            <w:r>
              <w:t>Risk Management for Recreation, Parks, and Tourism</w:t>
            </w:r>
          </w:p>
        </w:tc>
      </w:tr>
      <w:tr w:rsidR="00245223" w14:paraId="11986945" w14:textId="77777777" w:rsidTr="00245223">
        <w:tc>
          <w:tcPr>
            <w:tcW w:w="1998" w:type="dxa"/>
          </w:tcPr>
          <w:p w14:paraId="50CA06E6" w14:textId="77777777" w:rsidR="00245223" w:rsidRDefault="00245223" w:rsidP="003F4458">
            <w:pPr>
              <w:ind w:left="180"/>
            </w:pPr>
            <w:r>
              <w:t>RPTA 370</w:t>
            </w:r>
          </w:p>
        </w:tc>
        <w:tc>
          <w:tcPr>
            <w:tcW w:w="6858" w:type="dxa"/>
          </w:tcPr>
          <w:p w14:paraId="7177878F" w14:textId="77777777" w:rsidR="00245223" w:rsidRDefault="00245223" w:rsidP="003F4458">
            <w:r>
              <w:t>Experiential Marketing Strategies</w:t>
            </w:r>
          </w:p>
        </w:tc>
      </w:tr>
      <w:tr w:rsidR="00245223" w14:paraId="2F071044" w14:textId="77777777" w:rsidTr="00245223">
        <w:tc>
          <w:tcPr>
            <w:tcW w:w="1998" w:type="dxa"/>
          </w:tcPr>
          <w:p w14:paraId="1F0B3A56" w14:textId="77777777" w:rsidR="00245223" w:rsidRDefault="00245223" w:rsidP="003F4458">
            <w:pPr>
              <w:ind w:left="180"/>
            </w:pPr>
            <w:r>
              <w:t>RPTA 405</w:t>
            </w:r>
          </w:p>
        </w:tc>
        <w:tc>
          <w:tcPr>
            <w:tcW w:w="6858" w:type="dxa"/>
          </w:tcPr>
          <w:p w14:paraId="0CC9A68C" w14:textId="77777777" w:rsidR="00245223" w:rsidRDefault="00245223" w:rsidP="003F4458">
            <w:r>
              <w:t>Recreation, Parks, and Tourism Management</w:t>
            </w:r>
          </w:p>
        </w:tc>
      </w:tr>
      <w:tr w:rsidR="00245223" w14:paraId="26A0AF38" w14:textId="77777777" w:rsidTr="00EB14F7">
        <w:tc>
          <w:tcPr>
            <w:tcW w:w="1998" w:type="dxa"/>
          </w:tcPr>
          <w:p w14:paraId="3D07DE84" w14:textId="77777777" w:rsidR="00245223" w:rsidRDefault="00245223" w:rsidP="003F4458">
            <w:pPr>
              <w:ind w:left="180"/>
            </w:pPr>
            <w:r>
              <w:t>RPTA 424</w:t>
            </w:r>
          </w:p>
        </w:tc>
        <w:tc>
          <w:tcPr>
            <w:tcW w:w="6858" w:type="dxa"/>
          </w:tcPr>
          <w:p w14:paraId="71F03150" w14:textId="77777777" w:rsidR="00245223" w:rsidRDefault="00245223" w:rsidP="003F4458">
            <w:r>
              <w:t>Financing Recreation, Parks, and Tourism Services</w:t>
            </w:r>
          </w:p>
        </w:tc>
      </w:tr>
      <w:tr w:rsidR="00EB14F7" w14:paraId="2F5432F7" w14:textId="77777777" w:rsidTr="00245223">
        <w:tc>
          <w:tcPr>
            <w:tcW w:w="1998" w:type="dxa"/>
            <w:tcBorders>
              <w:bottom w:val="single" w:sz="4" w:space="0" w:color="auto"/>
            </w:tcBorders>
          </w:tcPr>
          <w:p w14:paraId="1A574A87" w14:textId="7821929C" w:rsidR="00EB14F7" w:rsidRDefault="00EB14F7" w:rsidP="003F4458">
            <w:pPr>
              <w:ind w:left="180"/>
            </w:pPr>
            <w:r>
              <w:t>RPTA 465</w:t>
            </w:r>
          </w:p>
        </w:tc>
        <w:tc>
          <w:tcPr>
            <w:tcW w:w="6858" w:type="dxa"/>
            <w:tcBorders>
              <w:bottom w:val="single" w:sz="4" w:space="0" w:color="auto"/>
            </w:tcBorders>
          </w:tcPr>
          <w:p w14:paraId="21D2CECC" w14:textId="47C83094" w:rsidR="00EB14F7" w:rsidRDefault="00EB14F7" w:rsidP="003F4458">
            <w:r>
              <w:t>Internship</w:t>
            </w:r>
          </w:p>
        </w:tc>
      </w:tr>
    </w:tbl>
    <w:p w14:paraId="7D6EB335" w14:textId="77777777" w:rsidR="003F4458" w:rsidRDefault="003F4458" w:rsidP="003F4458"/>
    <w:p w14:paraId="1ADDFD7B" w14:textId="6D5A2F1E" w:rsidR="00AB6222" w:rsidRDefault="00245223" w:rsidP="003B66CD">
      <w:pPr>
        <w:pStyle w:val="Heading3"/>
      </w:pPr>
      <w:bookmarkStart w:id="31" w:name="_Toc297281590"/>
      <w:r>
        <w:t xml:space="preserve">RPTA </w:t>
      </w:r>
      <w:r w:rsidR="00242EDF">
        <w:t>405</w:t>
      </w:r>
      <w:r>
        <w:t xml:space="preserve"> Opportunity</w:t>
      </w:r>
      <w:bookmarkEnd w:id="31"/>
    </w:p>
    <w:p w14:paraId="53497827" w14:textId="0FCB4B05" w:rsidR="00CA509B" w:rsidRDefault="005D5E1B" w:rsidP="00EB14F7">
      <w:pPr>
        <w:ind w:left="720"/>
      </w:pPr>
      <w:r>
        <w:t xml:space="preserve">RPTA </w:t>
      </w:r>
      <w:r w:rsidR="00242EDF">
        <w:t>405</w:t>
      </w:r>
      <w:r>
        <w:t xml:space="preserve"> Course description: </w:t>
      </w:r>
      <w:r w:rsidR="00EB14F7" w:rsidRPr="00EB14F7">
        <w:t>The study, analysis, and practice of management processes as they are applied to experience industry management organizations: planning, organizing, leading, and controlling. Emphasis upon application of theories, practices and case studies in specific experience industry management settings.</w:t>
      </w:r>
      <w:r w:rsidR="00CA509B">
        <w:t xml:space="preserve"> </w:t>
      </w:r>
    </w:p>
    <w:p w14:paraId="0C02B224" w14:textId="2FB83C25" w:rsidR="004E66EE" w:rsidRDefault="004E66EE" w:rsidP="004E66EE">
      <w:pPr>
        <w:pStyle w:val="Heading3"/>
      </w:pPr>
      <w:bookmarkStart w:id="32" w:name="_Toc297281591"/>
      <w:r>
        <w:t xml:space="preserve">RPTA </w:t>
      </w:r>
      <w:bookmarkEnd w:id="32"/>
      <w:r w:rsidR="00EB14F7">
        <w:t>465 Opportunity</w:t>
      </w:r>
    </w:p>
    <w:p w14:paraId="04846908" w14:textId="12307A90" w:rsidR="00734758" w:rsidRDefault="005D5E1B" w:rsidP="005D5E1B">
      <w:pPr>
        <w:ind w:left="720"/>
      </w:pPr>
      <w:r>
        <w:t xml:space="preserve">RPTA </w:t>
      </w:r>
      <w:r w:rsidR="00EB14F7">
        <w:t>465</w:t>
      </w:r>
      <w:r>
        <w:t xml:space="preserve"> Course description: </w:t>
      </w:r>
      <w:r w:rsidR="007A06FF" w:rsidRPr="00725189">
        <w:t>400 hours of full-time concentration-specific practical work experience over a ten-week period in an approved organization. Comprehensive involvement in organization's programs and services.</w:t>
      </w:r>
    </w:p>
    <w:p w14:paraId="6C24A3E9" w14:textId="77777777" w:rsidR="00EB14F7" w:rsidRDefault="00EB14F7" w:rsidP="005D5E1B">
      <w:pPr>
        <w:ind w:left="720"/>
      </w:pPr>
    </w:p>
    <w:p w14:paraId="44934F41" w14:textId="77777777" w:rsidR="00245223" w:rsidRDefault="00245223" w:rsidP="00245223">
      <w:pPr>
        <w:pStyle w:val="Heading2"/>
      </w:pPr>
      <w:bookmarkStart w:id="33" w:name="_Toc297281592"/>
      <w:r w:rsidRPr="00245223">
        <w:rPr>
          <w:b w:val="0"/>
          <w:bCs w:val="0"/>
        </w:rPr>
        <w:t>7.0</w:t>
      </w:r>
      <w:r>
        <w:t>3.02 Measures</w:t>
      </w:r>
      <w:bookmarkEnd w:id="33"/>
    </w:p>
    <w:p w14:paraId="62543758" w14:textId="3B4C405D" w:rsidR="00245223" w:rsidRDefault="00245223" w:rsidP="004E66EE">
      <w:pPr>
        <w:pStyle w:val="Heading3"/>
      </w:pPr>
      <w:bookmarkStart w:id="34" w:name="_Toc297281593"/>
      <w:r>
        <w:t xml:space="preserve">RPTA </w:t>
      </w:r>
      <w:r w:rsidR="00EB14F7">
        <w:t xml:space="preserve">405 </w:t>
      </w:r>
      <w:r>
        <w:t>(</w:t>
      </w:r>
      <w:r w:rsidR="00E02AA2">
        <w:t>D</w:t>
      </w:r>
      <w:r>
        <w:t>irect measure)</w:t>
      </w:r>
      <w:bookmarkEnd w:id="34"/>
    </w:p>
    <w:p w14:paraId="627ECAE2" w14:textId="77777777" w:rsidR="00EB14F7" w:rsidRPr="00EB14F7" w:rsidRDefault="00EB14F7" w:rsidP="00EB14F7">
      <w:pPr>
        <w:pStyle w:val="ListParagraph"/>
        <w:ind w:left="0"/>
      </w:pPr>
      <w:r w:rsidRPr="00EB14F7">
        <w:t>Students enrolled in RPTA 405 Fall 2017 completed a group comprehensive strategic plan assignment with five steps due throughout the quarter, and a revised final project completed and presented at the end of the quarter. The purpose of the assignment was to provide the students with an opportunity to demonstrate mastery of the challenges of strategic planning, a critical management function by engaging in higher-level thought processes, problem-solving, and critical analysis.</w:t>
      </w:r>
    </w:p>
    <w:p w14:paraId="2C4ED46A" w14:textId="77777777" w:rsidR="007A1FBC" w:rsidRDefault="007A1FBC" w:rsidP="00EB14F7">
      <w:pPr>
        <w:pStyle w:val="ListParagraph"/>
        <w:ind w:left="0"/>
      </w:pPr>
    </w:p>
    <w:p w14:paraId="353A39DC" w14:textId="099821A1" w:rsidR="00EB14F7" w:rsidRPr="00EB14F7" w:rsidRDefault="00EB14F7" w:rsidP="00EB14F7">
      <w:pPr>
        <w:pStyle w:val="ListParagraph"/>
        <w:ind w:left="0"/>
      </w:pPr>
      <w:r w:rsidRPr="00EB14F7">
        <w:t xml:space="preserve">Rubrics were developed to assess the elements of each step. This direct assessment included steps 1-5. These steps entailed: (1) create organization, (2) mission, vision, </w:t>
      </w:r>
      <w:r w:rsidRPr="00EB14F7">
        <w:lastRenderedPageBreak/>
        <w:t>values, (3) organizational chart, (4) SWOT analysis, and (5) goals, objectives, and implementation plan. Forty-five total points were allocated to the steps as detailed in the table below. The 32 students enrolled in the class were divided into eight self-selected groups for the project. A target score of 80% was set for each of the five steps.</w:t>
      </w:r>
    </w:p>
    <w:p w14:paraId="33D6BCD0" w14:textId="77777777" w:rsidR="00734758" w:rsidRDefault="00734758" w:rsidP="00EB14F7">
      <w:pPr>
        <w:pStyle w:val="ListParagraph"/>
        <w:ind w:left="0"/>
      </w:pPr>
    </w:p>
    <w:p w14:paraId="47252630" w14:textId="0D81D4E9" w:rsidR="00245223" w:rsidRDefault="00E02AA2" w:rsidP="004E66EE">
      <w:pPr>
        <w:pStyle w:val="Heading3"/>
      </w:pPr>
      <w:bookmarkStart w:id="35" w:name="_Toc297281594"/>
      <w:r>
        <w:t xml:space="preserve">RPTA </w:t>
      </w:r>
      <w:r w:rsidR="00EB14F7">
        <w:t>465</w:t>
      </w:r>
      <w:r w:rsidR="0040538A">
        <w:t xml:space="preserve"> </w:t>
      </w:r>
      <w:r w:rsidR="00245223">
        <w:t>(</w:t>
      </w:r>
      <w:r>
        <w:t>Ind</w:t>
      </w:r>
      <w:r w:rsidR="00245223">
        <w:t>irect measure)</w:t>
      </w:r>
      <w:r w:rsidR="005934D1">
        <w:t xml:space="preserve"> </w:t>
      </w:r>
      <w:bookmarkEnd w:id="35"/>
    </w:p>
    <w:p w14:paraId="2E074E58" w14:textId="0B5BA77A" w:rsidR="009E3111" w:rsidRPr="00B91A08" w:rsidRDefault="007A1FBC" w:rsidP="009E3111">
      <w:pPr>
        <w:rPr>
          <w:bCs/>
        </w:rPr>
      </w:pPr>
      <w:r>
        <w:rPr>
          <w:bCs/>
        </w:rPr>
        <w:t xml:space="preserve">Four </w:t>
      </w:r>
      <w:r w:rsidR="009E3111" w:rsidRPr="009E3111">
        <w:rPr>
          <w:bCs/>
        </w:rPr>
        <w:t xml:space="preserve">items from the student self-assessment conducted at the end of their internship pertain specifically to COAPRT Standard 7.03: coordinate operations and management of employees and participants in programs, effectively supervise program staff, understand issues relating to sustainability, and interpret budgets and analyze basic financial documents. </w:t>
      </w:r>
      <w:r w:rsidR="000B05B4" w:rsidRPr="009E3111">
        <w:rPr>
          <w:bCs/>
        </w:rPr>
        <w:t>Students were asked to rate their perceived competence on a particular dimension on a 1-4 Likert-type scale ranging from ‘</w:t>
      </w:r>
      <w:r w:rsidR="009E3111" w:rsidRPr="009E3111">
        <w:rPr>
          <w:bCs/>
        </w:rPr>
        <w:t>strongly agree</w:t>
      </w:r>
      <w:r w:rsidR="000B05B4" w:rsidRPr="009E3111">
        <w:rPr>
          <w:bCs/>
        </w:rPr>
        <w:t>’ to ‘</w:t>
      </w:r>
      <w:r w:rsidR="009E3111" w:rsidRPr="009E3111">
        <w:rPr>
          <w:bCs/>
        </w:rPr>
        <w:t xml:space="preserve">strongly disagree’ on statements indicating their perceived abilities. </w:t>
      </w:r>
      <w:r w:rsidR="009E3111">
        <w:rPr>
          <w:bCs/>
        </w:rPr>
        <w:t xml:space="preserve">This assessment was collected using a </w:t>
      </w:r>
      <w:proofErr w:type="spellStart"/>
      <w:r w:rsidR="009E3111">
        <w:rPr>
          <w:bCs/>
        </w:rPr>
        <w:t>surveymonkey</w:t>
      </w:r>
      <w:proofErr w:type="spellEnd"/>
      <w:r w:rsidR="009E3111">
        <w:rPr>
          <w:bCs/>
        </w:rPr>
        <w:t xml:space="preserve"> questionnaire provided to the students on their course management system website.</w:t>
      </w:r>
    </w:p>
    <w:p w14:paraId="0DAA90EF" w14:textId="2BEFACE3" w:rsidR="00245223" w:rsidRDefault="000B05B4" w:rsidP="000B05B4">
      <w:r w:rsidRPr="00B91A08">
        <w:rPr>
          <w:bCs/>
        </w:rPr>
        <w:t xml:space="preserve"> </w:t>
      </w:r>
    </w:p>
    <w:p w14:paraId="6386E216" w14:textId="77777777" w:rsidR="00245223" w:rsidRDefault="00245223" w:rsidP="00245223">
      <w:pPr>
        <w:pStyle w:val="Heading2"/>
      </w:pPr>
      <w:bookmarkStart w:id="36" w:name="_Toc297281595"/>
      <w:r>
        <w:t>7.03.03 Results</w:t>
      </w:r>
      <w:bookmarkEnd w:id="36"/>
    </w:p>
    <w:p w14:paraId="489C47D9" w14:textId="18623140" w:rsidR="00245223" w:rsidRDefault="00245223" w:rsidP="004E66EE">
      <w:pPr>
        <w:pStyle w:val="Heading3"/>
      </w:pPr>
      <w:bookmarkStart w:id="37" w:name="_Toc297281596"/>
      <w:r>
        <w:t xml:space="preserve">RPTA </w:t>
      </w:r>
      <w:r w:rsidR="00EB14F7">
        <w:t>405</w:t>
      </w:r>
      <w:r>
        <w:t xml:space="preserve"> </w:t>
      </w:r>
      <w:r w:rsidR="004E66EE">
        <w:t>(Direct Measure)</w:t>
      </w:r>
      <w:bookmarkEnd w:id="37"/>
    </w:p>
    <w:p w14:paraId="0A081136" w14:textId="1E7AFC58" w:rsidR="00EB14F7" w:rsidRDefault="00EB14F7" w:rsidP="00EB14F7">
      <w:r>
        <w:t>The groups met the target 80% score on four of the five steps. The one exception was on the organization description. The mean score on the five steps was 38.3 of a possible 45 points; an 85% overall score.</w:t>
      </w:r>
    </w:p>
    <w:p w14:paraId="6F2F8E8A" w14:textId="0E7C246B" w:rsidR="00EB14F7" w:rsidRDefault="00EB14F7" w:rsidP="00EB14F7"/>
    <w:tbl>
      <w:tblPr>
        <w:tblStyle w:val="TableGrid"/>
        <w:tblW w:w="8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990"/>
        <w:gridCol w:w="1170"/>
        <w:gridCol w:w="900"/>
        <w:gridCol w:w="1710"/>
      </w:tblGrid>
      <w:tr w:rsidR="00EB14F7" w14:paraId="27D439AF" w14:textId="77777777" w:rsidTr="007A1FBC">
        <w:tc>
          <w:tcPr>
            <w:tcW w:w="3600" w:type="dxa"/>
            <w:tcBorders>
              <w:top w:val="single" w:sz="4" w:space="0" w:color="auto"/>
              <w:bottom w:val="single" w:sz="4" w:space="0" w:color="auto"/>
            </w:tcBorders>
          </w:tcPr>
          <w:p w14:paraId="06F6B7E3" w14:textId="77777777" w:rsidR="00EB14F7" w:rsidRDefault="00EB14F7" w:rsidP="00C51092">
            <w:r>
              <w:t>Steps</w:t>
            </w:r>
          </w:p>
        </w:tc>
        <w:tc>
          <w:tcPr>
            <w:tcW w:w="990" w:type="dxa"/>
            <w:tcBorders>
              <w:top w:val="single" w:sz="4" w:space="0" w:color="auto"/>
              <w:bottom w:val="single" w:sz="4" w:space="0" w:color="auto"/>
            </w:tcBorders>
          </w:tcPr>
          <w:p w14:paraId="41F92E85" w14:textId="77777777" w:rsidR="00EB14F7" w:rsidRDefault="00EB14F7" w:rsidP="007A1FBC">
            <w:pPr>
              <w:jc w:val="center"/>
            </w:pPr>
            <w:r>
              <w:t>Points</w:t>
            </w:r>
          </w:p>
        </w:tc>
        <w:tc>
          <w:tcPr>
            <w:tcW w:w="1170" w:type="dxa"/>
            <w:tcBorders>
              <w:top w:val="single" w:sz="4" w:space="0" w:color="auto"/>
              <w:bottom w:val="single" w:sz="4" w:space="0" w:color="auto"/>
            </w:tcBorders>
          </w:tcPr>
          <w:p w14:paraId="0F7A80DB" w14:textId="77777777" w:rsidR="00EB14F7" w:rsidRDefault="00EB14F7" w:rsidP="007A1FBC">
            <w:pPr>
              <w:jc w:val="center"/>
            </w:pPr>
            <w:r>
              <w:t>Range</w:t>
            </w:r>
          </w:p>
        </w:tc>
        <w:tc>
          <w:tcPr>
            <w:tcW w:w="900" w:type="dxa"/>
            <w:tcBorders>
              <w:top w:val="single" w:sz="4" w:space="0" w:color="auto"/>
              <w:bottom w:val="single" w:sz="4" w:space="0" w:color="auto"/>
            </w:tcBorders>
          </w:tcPr>
          <w:p w14:paraId="69AE118C" w14:textId="77777777" w:rsidR="00EB14F7" w:rsidRDefault="00EB14F7" w:rsidP="007A1FBC">
            <w:pPr>
              <w:jc w:val="center"/>
            </w:pPr>
            <w:r>
              <w:t>Mean</w:t>
            </w:r>
          </w:p>
        </w:tc>
        <w:tc>
          <w:tcPr>
            <w:tcW w:w="1710" w:type="dxa"/>
            <w:tcBorders>
              <w:top w:val="single" w:sz="4" w:space="0" w:color="auto"/>
              <w:bottom w:val="single" w:sz="4" w:space="0" w:color="auto"/>
            </w:tcBorders>
          </w:tcPr>
          <w:p w14:paraId="55E40658" w14:textId="77777777" w:rsidR="00EB14F7" w:rsidRDefault="00EB14F7" w:rsidP="007A1FBC">
            <w:pPr>
              <w:jc w:val="center"/>
            </w:pPr>
            <w:r>
              <w:t>Percentage</w:t>
            </w:r>
          </w:p>
        </w:tc>
      </w:tr>
      <w:tr w:rsidR="00EB14F7" w14:paraId="74766F65" w14:textId="77777777" w:rsidTr="007A1FBC">
        <w:tc>
          <w:tcPr>
            <w:tcW w:w="3600" w:type="dxa"/>
            <w:tcBorders>
              <w:top w:val="single" w:sz="4" w:space="0" w:color="auto"/>
            </w:tcBorders>
          </w:tcPr>
          <w:p w14:paraId="13B5AEA4" w14:textId="77777777" w:rsidR="00EB14F7" w:rsidRDefault="00EB14F7" w:rsidP="00C51092">
            <w:r>
              <w:t>Organization Description</w:t>
            </w:r>
          </w:p>
        </w:tc>
        <w:tc>
          <w:tcPr>
            <w:tcW w:w="990" w:type="dxa"/>
            <w:tcBorders>
              <w:top w:val="single" w:sz="4" w:space="0" w:color="auto"/>
            </w:tcBorders>
          </w:tcPr>
          <w:p w14:paraId="3BF988AB" w14:textId="77777777" w:rsidR="00EB14F7" w:rsidRDefault="00EB14F7" w:rsidP="00C51092">
            <w:pPr>
              <w:jc w:val="center"/>
            </w:pPr>
            <w:r>
              <w:t>5</w:t>
            </w:r>
          </w:p>
        </w:tc>
        <w:tc>
          <w:tcPr>
            <w:tcW w:w="1170" w:type="dxa"/>
            <w:tcBorders>
              <w:top w:val="single" w:sz="4" w:space="0" w:color="auto"/>
            </w:tcBorders>
          </w:tcPr>
          <w:p w14:paraId="6EFCDFB6" w14:textId="77777777" w:rsidR="00EB14F7" w:rsidRDefault="00EB14F7" w:rsidP="00C51092">
            <w:pPr>
              <w:jc w:val="center"/>
            </w:pPr>
            <w:r>
              <w:t>3.5-4.5</w:t>
            </w:r>
          </w:p>
        </w:tc>
        <w:tc>
          <w:tcPr>
            <w:tcW w:w="900" w:type="dxa"/>
            <w:tcBorders>
              <w:top w:val="single" w:sz="4" w:space="0" w:color="auto"/>
            </w:tcBorders>
          </w:tcPr>
          <w:p w14:paraId="761F2FEA" w14:textId="77777777" w:rsidR="00EB14F7" w:rsidRDefault="00EB14F7" w:rsidP="00C51092">
            <w:pPr>
              <w:jc w:val="center"/>
            </w:pPr>
            <w:r>
              <w:t>3.95</w:t>
            </w:r>
          </w:p>
        </w:tc>
        <w:tc>
          <w:tcPr>
            <w:tcW w:w="1710" w:type="dxa"/>
            <w:tcBorders>
              <w:top w:val="single" w:sz="4" w:space="0" w:color="auto"/>
            </w:tcBorders>
          </w:tcPr>
          <w:p w14:paraId="257E2C4E" w14:textId="77777777" w:rsidR="00EB14F7" w:rsidRDefault="00EB14F7" w:rsidP="00C51092">
            <w:pPr>
              <w:jc w:val="center"/>
            </w:pPr>
            <w:r>
              <w:t>79.0</w:t>
            </w:r>
          </w:p>
        </w:tc>
      </w:tr>
      <w:tr w:rsidR="00EB14F7" w14:paraId="51BB4271" w14:textId="77777777" w:rsidTr="007A1FBC">
        <w:tc>
          <w:tcPr>
            <w:tcW w:w="3600" w:type="dxa"/>
          </w:tcPr>
          <w:p w14:paraId="7E9C6555" w14:textId="77777777" w:rsidR="00EB14F7" w:rsidRDefault="00EB14F7" w:rsidP="00C51092">
            <w:r>
              <w:t>Mission, Vision, Values</w:t>
            </w:r>
          </w:p>
        </w:tc>
        <w:tc>
          <w:tcPr>
            <w:tcW w:w="990" w:type="dxa"/>
          </w:tcPr>
          <w:p w14:paraId="50E86098" w14:textId="77777777" w:rsidR="00EB14F7" w:rsidRDefault="00EB14F7" w:rsidP="00C51092">
            <w:pPr>
              <w:jc w:val="center"/>
            </w:pPr>
            <w:r>
              <w:t>10</w:t>
            </w:r>
          </w:p>
        </w:tc>
        <w:tc>
          <w:tcPr>
            <w:tcW w:w="1170" w:type="dxa"/>
          </w:tcPr>
          <w:p w14:paraId="7DCE84A7" w14:textId="77777777" w:rsidR="00EB14F7" w:rsidRDefault="00EB14F7" w:rsidP="00C51092">
            <w:pPr>
              <w:jc w:val="center"/>
            </w:pPr>
            <w:r>
              <w:t>8-10</w:t>
            </w:r>
          </w:p>
        </w:tc>
        <w:tc>
          <w:tcPr>
            <w:tcW w:w="900" w:type="dxa"/>
          </w:tcPr>
          <w:p w14:paraId="76C3E7E9" w14:textId="77777777" w:rsidR="00EB14F7" w:rsidRDefault="00EB14F7" w:rsidP="00C51092">
            <w:pPr>
              <w:jc w:val="center"/>
            </w:pPr>
            <w:r>
              <w:t>9.33</w:t>
            </w:r>
          </w:p>
        </w:tc>
        <w:tc>
          <w:tcPr>
            <w:tcW w:w="1710" w:type="dxa"/>
          </w:tcPr>
          <w:p w14:paraId="54A4CF8D" w14:textId="77777777" w:rsidR="00EB14F7" w:rsidRDefault="00EB14F7" w:rsidP="00C51092">
            <w:pPr>
              <w:jc w:val="center"/>
            </w:pPr>
            <w:r>
              <w:t>93.3</w:t>
            </w:r>
          </w:p>
        </w:tc>
      </w:tr>
      <w:tr w:rsidR="00EB14F7" w14:paraId="30E3B1F9" w14:textId="77777777" w:rsidTr="007A1FBC">
        <w:tc>
          <w:tcPr>
            <w:tcW w:w="3600" w:type="dxa"/>
          </w:tcPr>
          <w:p w14:paraId="17F0CA4F" w14:textId="77777777" w:rsidR="00EB14F7" w:rsidRDefault="00EB14F7" w:rsidP="00C51092">
            <w:r>
              <w:t>Organizational Chart</w:t>
            </w:r>
          </w:p>
        </w:tc>
        <w:tc>
          <w:tcPr>
            <w:tcW w:w="990" w:type="dxa"/>
          </w:tcPr>
          <w:p w14:paraId="0B8E09B3" w14:textId="77777777" w:rsidR="00EB14F7" w:rsidRDefault="00EB14F7" w:rsidP="00C51092">
            <w:pPr>
              <w:jc w:val="center"/>
            </w:pPr>
            <w:r>
              <w:t>5</w:t>
            </w:r>
          </w:p>
        </w:tc>
        <w:tc>
          <w:tcPr>
            <w:tcW w:w="1170" w:type="dxa"/>
          </w:tcPr>
          <w:p w14:paraId="6316D910" w14:textId="77777777" w:rsidR="00EB14F7" w:rsidRDefault="00EB14F7" w:rsidP="00C51092">
            <w:pPr>
              <w:jc w:val="center"/>
            </w:pPr>
            <w:r>
              <w:t>3.5-5</w:t>
            </w:r>
          </w:p>
        </w:tc>
        <w:tc>
          <w:tcPr>
            <w:tcW w:w="900" w:type="dxa"/>
          </w:tcPr>
          <w:p w14:paraId="7E922E20" w14:textId="77777777" w:rsidR="00EB14F7" w:rsidRDefault="00EB14F7" w:rsidP="00C51092">
            <w:pPr>
              <w:jc w:val="center"/>
            </w:pPr>
            <w:r>
              <w:t>4.02</w:t>
            </w:r>
          </w:p>
        </w:tc>
        <w:tc>
          <w:tcPr>
            <w:tcW w:w="1710" w:type="dxa"/>
          </w:tcPr>
          <w:p w14:paraId="4900705E" w14:textId="77777777" w:rsidR="00EB14F7" w:rsidRDefault="00EB14F7" w:rsidP="00C51092">
            <w:pPr>
              <w:jc w:val="center"/>
            </w:pPr>
            <w:r>
              <w:t>80.4</w:t>
            </w:r>
          </w:p>
        </w:tc>
      </w:tr>
      <w:tr w:rsidR="00EB14F7" w14:paraId="01F33CE6" w14:textId="77777777" w:rsidTr="007A1FBC">
        <w:tc>
          <w:tcPr>
            <w:tcW w:w="3600" w:type="dxa"/>
          </w:tcPr>
          <w:p w14:paraId="2A2F5F8C" w14:textId="77777777" w:rsidR="00EB14F7" w:rsidRDefault="00EB14F7" w:rsidP="00C51092">
            <w:r>
              <w:t>SWOT Analysis</w:t>
            </w:r>
          </w:p>
        </w:tc>
        <w:tc>
          <w:tcPr>
            <w:tcW w:w="990" w:type="dxa"/>
          </w:tcPr>
          <w:p w14:paraId="76713946" w14:textId="77777777" w:rsidR="00EB14F7" w:rsidRDefault="00EB14F7" w:rsidP="00C51092">
            <w:pPr>
              <w:jc w:val="center"/>
            </w:pPr>
            <w:r>
              <w:t>10</w:t>
            </w:r>
          </w:p>
        </w:tc>
        <w:tc>
          <w:tcPr>
            <w:tcW w:w="1170" w:type="dxa"/>
          </w:tcPr>
          <w:p w14:paraId="70AF3434" w14:textId="77777777" w:rsidR="00EB14F7" w:rsidRDefault="00EB14F7" w:rsidP="00C51092">
            <w:pPr>
              <w:jc w:val="center"/>
            </w:pPr>
            <w:r>
              <w:t>6.5-9</w:t>
            </w:r>
          </w:p>
        </w:tc>
        <w:tc>
          <w:tcPr>
            <w:tcW w:w="900" w:type="dxa"/>
          </w:tcPr>
          <w:p w14:paraId="0C729FD0" w14:textId="77777777" w:rsidR="00EB14F7" w:rsidRDefault="00EB14F7" w:rsidP="00C51092">
            <w:pPr>
              <w:jc w:val="center"/>
            </w:pPr>
            <w:r>
              <w:t>8.17</w:t>
            </w:r>
          </w:p>
        </w:tc>
        <w:tc>
          <w:tcPr>
            <w:tcW w:w="1710" w:type="dxa"/>
          </w:tcPr>
          <w:p w14:paraId="246997DA" w14:textId="77777777" w:rsidR="00EB14F7" w:rsidRDefault="00EB14F7" w:rsidP="00C51092">
            <w:pPr>
              <w:jc w:val="center"/>
            </w:pPr>
            <w:r>
              <w:t>81.7</w:t>
            </w:r>
          </w:p>
        </w:tc>
      </w:tr>
      <w:tr w:rsidR="00EB14F7" w14:paraId="26182F23" w14:textId="77777777" w:rsidTr="007A1FBC">
        <w:tc>
          <w:tcPr>
            <w:tcW w:w="3600" w:type="dxa"/>
          </w:tcPr>
          <w:p w14:paraId="6B73E798" w14:textId="77777777" w:rsidR="00EB14F7" w:rsidRDefault="00EB14F7" w:rsidP="00C51092">
            <w:r>
              <w:t>Goals, Objectives, Action Items, &amp; Implementation</w:t>
            </w:r>
          </w:p>
        </w:tc>
        <w:tc>
          <w:tcPr>
            <w:tcW w:w="990" w:type="dxa"/>
          </w:tcPr>
          <w:p w14:paraId="58889A38" w14:textId="77777777" w:rsidR="00EB14F7" w:rsidRDefault="00EB14F7" w:rsidP="00C51092">
            <w:pPr>
              <w:jc w:val="center"/>
            </w:pPr>
            <w:r>
              <w:t>15</w:t>
            </w:r>
          </w:p>
        </w:tc>
        <w:tc>
          <w:tcPr>
            <w:tcW w:w="1170" w:type="dxa"/>
          </w:tcPr>
          <w:p w14:paraId="0B914BC3" w14:textId="77777777" w:rsidR="00EB14F7" w:rsidRDefault="00EB14F7" w:rsidP="00C51092">
            <w:pPr>
              <w:jc w:val="center"/>
            </w:pPr>
            <w:r>
              <w:t>12.5-14.5</w:t>
            </w:r>
          </w:p>
        </w:tc>
        <w:tc>
          <w:tcPr>
            <w:tcW w:w="900" w:type="dxa"/>
          </w:tcPr>
          <w:p w14:paraId="60141D27" w14:textId="77777777" w:rsidR="00EB14F7" w:rsidRDefault="00EB14F7" w:rsidP="00C51092">
            <w:pPr>
              <w:jc w:val="center"/>
            </w:pPr>
            <w:r>
              <w:t>12.8</w:t>
            </w:r>
          </w:p>
        </w:tc>
        <w:tc>
          <w:tcPr>
            <w:tcW w:w="1710" w:type="dxa"/>
          </w:tcPr>
          <w:p w14:paraId="7EAF4C89" w14:textId="77777777" w:rsidR="00EB14F7" w:rsidRDefault="00EB14F7" w:rsidP="00C51092">
            <w:pPr>
              <w:jc w:val="center"/>
            </w:pPr>
            <w:r>
              <w:t>85.3</w:t>
            </w:r>
          </w:p>
        </w:tc>
      </w:tr>
      <w:tr w:rsidR="00EB14F7" w14:paraId="2F201C78" w14:textId="77777777" w:rsidTr="007A1FBC">
        <w:tc>
          <w:tcPr>
            <w:tcW w:w="3600" w:type="dxa"/>
            <w:tcBorders>
              <w:bottom w:val="single" w:sz="4" w:space="0" w:color="auto"/>
            </w:tcBorders>
          </w:tcPr>
          <w:p w14:paraId="08D525DD" w14:textId="77777777" w:rsidR="00EB14F7" w:rsidRDefault="00EB14F7" w:rsidP="00C51092">
            <w:r>
              <w:t>Total Points</w:t>
            </w:r>
          </w:p>
        </w:tc>
        <w:tc>
          <w:tcPr>
            <w:tcW w:w="990" w:type="dxa"/>
            <w:tcBorders>
              <w:bottom w:val="single" w:sz="4" w:space="0" w:color="auto"/>
            </w:tcBorders>
          </w:tcPr>
          <w:p w14:paraId="741A4215" w14:textId="77777777" w:rsidR="00EB14F7" w:rsidRDefault="00EB14F7" w:rsidP="00C51092">
            <w:pPr>
              <w:jc w:val="center"/>
            </w:pPr>
            <w:r>
              <w:t>45</w:t>
            </w:r>
          </w:p>
        </w:tc>
        <w:tc>
          <w:tcPr>
            <w:tcW w:w="1170" w:type="dxa"/>
            <w:tcBorders>
              <w:bottom w:val="single" w:sz="4" w:space="0" w:color="auto"/>
            </w:tcBorders>
          </w:tcPr>
          <w:p w14:paraId="2E6625AD" w14:textId="77777777" w:rsidR="00EB14F7" w:rsidRDefault="00EB14F7" w:rsidP="00C51092">
            <w:pPr>
              <w:jc w:val="center"/>
            </w:pPr>
          </w:p>
        </w:tc>
        <w:tc>
          <w:tcPr>
            <w:tcW w:w="900" w:type="dxa"/>
            <w:tcBorders>
              <w:bottom w:val="single" w:sz="4" w:space="0" w:color="auto"/>
            </w:tcBorders>
          </w:tcPr>
          <w:p w14:paraId="1FC0360A" w14:textId="77777777" w:rsidR="00EB14F7" w:rsidRDefault="00EB14F7" w:rsidP="00C51092">
            <w:pPr>
              <w:jc w:val="center"/>
            </w:pPr>
            <w:r>
              <w:t>38.3</w:t>
            </w:r>
          </w:p>
        </w:tc>
        <w:tc>
          <w:tcPr>
            <w:tcW w:w="1710" w:type="dxa"/>
            <w:tcBorders>
              <w:bottom w:val="single" w:sz="4" w:space="0" w:color="auto"/>
            </w:tcBorders>
          </w:tcPr>
          <w:p w14:paraId="2BE5EF75" w14:textId="77777777" w:rsidR="00EB14F7" w:rsidRDefault="00EB14F7" w:rsidP="00C51092">
            <w:pPr>
              <w:jc w:val="center"/>
            </w:pPr>
            <w:r>
              <w:t>85.0</w:t>
            </w:r>
          </w:p>
        </w:tc>
      </w:tr>
    </w:tbl>
    <w:p w14:paraId="4B8DE015" w14:textId="77777777" w:rsidR="00EB14F7" w:rsidRPr="00EB14F7" w:rsidRDefault="00EB14F7" w:rsidP="00EB14F7"/>
    <w:p w14:paraId="22CA6AE1" w14:textId="0FD58BAD" w:rsidR="004E66EE" w:rsidRDefault="004E66EE" w:rsidP="004E66EE">
      <w:pPr>
        <w:pStyle w:val="Heading3"/>
      </w:pPr>
      <w:bookmarkStart w:id="38" w:name="_Toc297281597"/>
      <w:r>
        <w:t xml:space="preserve">RPTA </w:t>
      </w:r>
      <w:r w:rsidR="00EB14F7">
        <w:t>465</w:t>
      </w:r>
      <w:r>
        <w:t xml:space="preserve"> (Indirect measure)</w:t>
      </w:r>
      <w:bookmarkEnd w:id="38"/>
    </w:p>
    <w:p w14:paraId="309B89C7" w14:textId="68DAB476" w:rsidR="000B05B4" w:rsidRDefault="009E3111" w:rsidP="009E3111">
      <w:pPr>
        <w:rPr>
          <w:color w:val="000000"/>
        </w:rPr>
      </w:pPr>
      <w:r w:rsidRPr="007A06FF">
        <w:t xml:space="preserve">Eighty-six students were enrolled in the RPTA 465 internship between Fall 2017 and Summer 2018, though only 70 completed the self-assessment using the online form. Students felt strongest about their ability to coordinate operations and manage employees and participants in programs, events, and service-based experiences </w:t>
      </w:r>
      <w:r w:rsidRPr="007A06FF">
        <w:rPr>
          <w:color w:val="000000"/>
        </w:rPr>
        <w:t>(</w:t>
      </w:r>
      <m:oMath>
        <m:acc>
          <m:accPr>
            <m:chr m:val="̅"/>
            <m:ctrlPr>
              <w:rPr>
                <w:rFonts w:ascii="Cambria Math" w:eastAsiaTheme="minorEastAsia" w:hAnsi="Cambria Math" w:cstheme="minorBidi"/>
                <w:i/>
                <w:color w:val="000000"/>
              </w:rPr>
            </m:ctrlPr>
          </m:accPr>
          <m:e>
            <m:r>
              <w:rPr>
                <w:rFonts w:ascii="Cambria Math" w:hAnsi="Cambria Math"/>
                <w:color w:val="000000"/>
              </w:rPr>
              <m:t>x</m:t>
            </m:r>
          </m:e>
        </m:acc>
      </m:oMath>
      <w:r w:rsidRPr="007A06FF">
        <w:rPr>
          <w:color w:val="000000"/>
        </w:rPr>
        <w:t>=3.37, SD=.938).</w:t>
      </w:r>
      <w:r>
        <w:rPr>
          <w:color w:val="000000"/>
        </w:rPr>
        <w:t xml:space="preserve"> However, they also felt similarly about their abilities to effectively supervise program staff, understand issues pertaining to sustainability, and interpreting budgets and financial documents. </w:t>
      </w:r>
    </w:p>
    <w:p w14:paraId="52DD3925" w14:textId="0BE6218D" w:rsidR="009E3111" w:rsidRDefault="009E3111" w:rsidP="009E3111">
      <w:pPr>
        <w:rPr>
          <w:b/>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5"/>
        <w:gridCol w:w="802"/>
        <w:gridCol w:w="843"/>
        <w:gridCol w:w="802"/>
        <w:gridCol w:w="772"/>
        <w:gridCol w:w="772"/>
        <w:gridCol w:w="731"/>
        <w:gridCol w:w="763"/>
      </w:tblGrid>
      <w:tr w:rsidR="00D47AE2" w14:paraId="10471B3A" w14:textId="75185471" w:rsidTr="00D47AE2">
        <w:trPr>
          <w:trHeight w:val="197"/>
        </w:trPr>
        <w:tc>
          <w:tcPr>
            <w:tcW w:w="3213" w:type="dxa"/>
            <w:tcBorders>
              <w:top w:val="single" w:sz="4" w:space="0" w:color="auto"/>
            </w:tcBorders>
          </w:tcPr>
          <w:p w14:paraId="1C2D43E3" w14:textId="77777777" w:rsidR="00D47AE2" w:rsidRDefault="00D47AE2" w:rsidP="00C51092">
            <w:pPr>
              <w:spacing w:before="120"/>
              <w:jc w:val="center"/>
            </w:pPr>
          </w:p>
        </w:tc>
        <w:tc>
          <w:tcPr>
            <w:tcW w:w="1665" w:type="dxa"/>
            <w:gridSpan w:val="2"/>
            <w:tcBorders>
              <w:top w:val="single" w:sz="4" w:space="0" w:color="auto"/>
              <w:bottom w:val="single" w:sz="4" w:space="0" w:color="auto"/>
            </w:tcBorders>
          </w:tcPr>
          <w:p w14:paraId="0F92135D" w14:textId="77777777" w:rsidR="00D47AE2" w:rsidRDefault="00D47AE2" w:rsidP="00C51092">
            <w:pPr>
              <w:spacing w:before="120"/>
              <w:jc w:val="center"/>
            </w:pPr>
            <w:r>
              <w:t>Agree</w:t>
            </w:r>
          </w:p>
        </w:tc>
        <w:tc>
          <w:tcPr>
            <w:tcW w:w="1592" w:type="dxa"/>
            <w:gridSpan w:val="2"/>
            <w:tcBorders>
              <w:top w:val="single" w:sz="4" w:space="0" w:color="auto"/>
              <w:bottom w:val="single" w:sz="4" w:space="0" w:color="auto"/>
            </w:tcBorders>
          </w:tcPr>
          <w:p w14:paraId="71FD9D97" w14:textId="77777777" w:rsidR="00D47AE2" w:rsidRPr="00A97E7C" w:rsidRDefault="00D47AE2" w:rsidP="00C51092">
            <w:pPr>
              <w:spacing w:before="120"/>
              <w:jc w:val="center"/>
              <w:rPr>
                <w:color w:val="000000"/>
                <w:sz w:val="22"/>
                <w:szCs w:val="22"/>
              </w:rPr>
            </w:pPr>
            <w:r>
              <w:rPr>
                <w:color w:val="000000"/>
                <w:sz w:val="22"/>
                <w:szCs w:val="22"/>
              </w:rPr>
              <w:t>Strongly Agree</w:t>
            </w:r>
          </w:p>
        </w:tc>
        <w:tc>
          <w:tcPr>
            <w:tcW w:w="777" w:type="dxa"/>
            <w:tcBorders>
              <w:top w:val="single" w:sz="4" w:space="0" w:color="auto"/>
            </w:tcBorders>
          </w:tcPr>
          <w:p w14:paraId="29939CA6" w14:textId="77777777" w:rsidR="00D47AE2" w:rsidRDefault="00D47AE2" w:rsidP="00C51092">
            <w:pPr>
              <w:spacing w:before="120"/>
              <w:jc w:val="center"/>
            </w:pPr>
          </w:p>
        </w:tc>
        <w:tc>
          <w:tcPr>
            <w:tcW w:w="734" w:type="dxa"/>
            <w:tcBorders>
              <w:top w:val="single" w:sz="4" w:space="0" w:color="auto"/>
            </w:tcBorders>
          </w:tcPr>
          <w:p w14:paraId="1EED4A46" w14:textId="77777777" w:rsidR="00D47AE2" w:rsidRDefault="00D47AE2" w:rsidP="00C51092">
            <w:pPr>
              <w:spacing w:before="120"/>
              <w:jc w:val="center"/>
            </w:pPr>
          </w:p>
        </w:tc>
        <w:tc>
          <w:tcPr>
            <w:tcW w:w="659" w:type="dxa"/>
            <w:tcBorders>
              <w:top w:val="single" w:sz="4" w:space="0" w:color="auto"/>
            </w:tcBorders>
          </w:tcPr>
          <w:p w14:paraId="416C5A87" w14:textId="77777777" w:rsidR="00D47AE2" w:rsidRDefault="00D47AE2" w:rsidP="00C51092">
            <w:pPr>
              <w:spacing w:before="120"/>
              <w:jc w:val="center"/>
            </w:pPr>
          </w:p>
        </w:tc>
      </w:tr>
      <w:tr w:rsidR="00D47AE2" w14:paraId="4BE775C8" w14:textId="74D9C109" w:rsidTr="00D47AE2">
        <w:tc>
          <w:tcPr>
            <w:tcW w:w="3213" w:type="dxa"/>
            <w:tcBorders>
              <w:bottom w:val="single" w:sz="4" w:space="0" w:color="auto"/>
            </w:tcBorders>
          </w:tcPr>
          <w:p w14:paraId="12EC319A" w14:textId="77777777" w:rsidR="00D47AE2" w:rsidRDefault="00D47AE2" w:rsidP="00C51092">
            <w:pPr>
              <w:spacing w:before="120"/>
            </w:pPr>
            <w:r>
              <w:t>I am able to</w:t>
            </w:r>
          </w:p>
        </w:tc>
        <w:tc>
          <w:tcPr>
            <w:tcW w:w="815" w:type="dxa"/>
            <w:tcBorders>
              <w:top w:val="single" w:sz="4" w:space="0" w:color="auto"/>
              <w:bottom w:val="single" w:sz="4" w:space="0" w:color="auto"/>
            </w:tcBorders>
          </w:tcPr>
          <w:p w14:paraId="0A3796E6" w14:textId="77777777" w:rsidR="00D47AE2" w:rsidRPr="00357428" w:rsidRDefault="00D47AE2" w:rsidP="00C51092">
            <w:pPr>
              <w:spacing w:before="120"/>
              <w:jc w:val="center"/>
              <w:rPr>
                <w:i/>
              </w:rPr>
            </w:pPr>
            <w:r>
              <w:rPr>
                <w:i/>
              </w:rPr>
              <w:t>f</w:t>
            </w:r>
          </w:p>
        </w:tc>
        <w:tc>
          <w:tcPr>
            <w:tcW w:w="850" w:type="dxa"/>
            <w:tcBorders>
              <w:top w:val="single" w:sz="4" w:space="0" w:color="auto"/>
              <w:bottom w:val="single" w:sz="4" w:space="0" w:color="auto"/>
            </w:tcBorders>
          </w:tcPr>
          <w:p w14:paraId="11A4A0A4" w14:textId="77777777" w:rsidR="00D47AE2" w:rsidRDefault="00D47AE2" w:rsidP="00C51092">
            <w:pPr>
              <w:spacing w:before="120"/>
              <w:jc w:val="center"/>
            </w:pPr>
            <w:r>
              <w:t>%</w:t>
            </w:r>
          </w:p>
        </w:tc>
        <w:tc>
          <w:tcPr>
            <w:tcW w:w="815" w:type="dxa"/>
            <w:tcBorders>
              <w:top w:val="single" w:sz="4" w:space="0" w:color="auto"/>
              <w:bottom w:val="single" w:sz="4" w:space="0" w:color="auto"/>
            </w:tcBorders>
          </w:tcPr>
          <w:p w14:paraId="73B3780F" w14:textId="77777777" w:rsidR="00D47AE2" w:rsidRPr="00357428" w:rsidRDefault="00D47AE2" w:rsidP="00C51092">
            <w:pPr>
              <w:spacing w:before="120"/>
              <w:jc w:val="center"/>
              <w:rPr>
                <w:i/>
              </w:rPr>
            </w:pPr>
            <w:r w:rsidRPr="00357428">
              <w:rPr>
                <w:i/>
              </w:rPr>
              <w:t>f</w:t>
            </w:r>
          </w:p>
        </w:tc>
        <w:tc>
          <w:tcPr>
            <w:tcW w:w="777" w:type="dxa"/>
            <w:tcBorders>
              <w:top w:val="single" w:sz="4" w:space="0" w:color="auto"/>
              <w:bottom w:val="single" w:sz="4" w:space="0" w:color="auto"/>
            </w:tcBorders>
          </w:tcPr>
          <w:p w14:paraId="4711D867" w14:textId="77777777" w:rsidR="00D47AE2" w:rsidRDefault="00D47AE2" w:rsidP="00C51092">
            <w:pPr>
              <w:spacing w:before="120"/>
              <w:jc w:val="center"/>
            </w:pPr>
            <w:r>
              <w:t>%</w:t>
            </w:r>
          </w:p>
        </w:tc>
        <w:tc>
          <w:tcPr>
            <w:tcW w:w="777" w:type="dxa"/>
            <w:tcBorders>
              <w:bottom w:val="single" w:sz="4" w:space="0" w:color="auto"/>
            </w:tcBorders>
          </w:tcPr>
          <w:p w14:paraId="12A7B220" w14:textId="77777777" w:rsidR="00D47AE2" w:rsidRDefault="00B54D07" w:rsidP="00C51092">
            <w:pPr>
              <w:spacing w:before="120"/>
            </w:pPr>
            <m:oMathPara>
              <m:oMath>
                <m:acc>
                  <m:accPr>
                    <m:chr m:val="̅"/>
                    <m:ctrlPr>
                      <w:rPr>
                        <w:rFonts w:ascii="Cambria Math" w:eastAsiaTheme="minorEastAsia" w:hAnsi="Cambria Math" w:cstheme="minorBidi"/>
                        <w:i/>
                        <w:color w:val="000000"/>
                        <w:sz w:val="22"/>
                        <w:szCs w:val="22"/>
                      </w:rPr>
                    </m:ctrlPr>
                  </m:accPr>
                  <m:e>
                    <m:r>
                      <w:rPr>
                        <w:rFonts w:ascii="Cambria Math" w:hAnsi="Cambria Math"/>
                        <w:color w:val="000000"/>
                        <w:sz w:val="22"/>
                        <w:szCs w:val="22"/>
                      </w:rPr>
                      <m:t>x</m:t>
                    </m:r>
                  </m:e>
                </m:acc>
              </m:oMath>
            </m:oMathPara>
          </w:p>
        </w:tc>
        <w:tc>
          <w:tcPr>
            <w:tcW w:w="734" w:type="dxa"/>
            <w:tcBorders>
              <w:bottom w:val="single" w:sz="4" w:space="0" w:color="auto"/>
            </w:tcBorders>
          </w:tcPr>
          <w:p w14:paraId="46692CC6" w14:textId="77777777" w:rsidR="00D47AE2" w:rsidRDefault="00D47AE2" w:rsidP="00C51092">
            <w:pPr>
              <w:spacing w:before="120"/>
            </w:pPr>
            <w:r>
              <w:t>SD</w:t>
            </w:r>
          </w:p>
        </w:tc>
        <w:tc>
          <w:tcPr>
            <w:tcW w:w="659" w:type="dxa"/>
            <w:tcBorders>
              <w:bottom w:val="single" w:sz="4" w:space="0" w:color="auto"/>
            </w:tcBorders>
          </w:tcPr>
          <w:p w14:paraId="60CF67DC" w14:textId="3C16E1D1" w:rsidR="00D47AE2" w:rsidRDefault="00D47AE2" w:rsidP="00C51092">
            <w:pPr>
              <w:spacing w:before="120"/>
            </w:pPr>
            <w:r>
              <w:t>%NA</w:t>
            </w:r>
          </w:p>
        </w:tc>
      </w:tr>
      <w:tr w:rsidR="00D47AE2" w14:paraId="3E8EF9AB" w14:textId="0FD04ADA" w:rsidTr="00D47AE2">
        <w:tc>
          <w:tcPr>
            <w:tcW w:w="3213" w:type="dxa"/>
            <w:vAlign w:val="bottom"/>
          </w:tcPr>
          <w:p w14:paraId="099E48EF" w14:textId="7A391688" w:rsidR="00D47AE2" w:rsidRDefault="00D47AE2" w:rsidP="00A6691A">
            <w:pPr>
              <w:spacing w:before="120"/>
              <w:jc w:val="right"/>
            </w:pPr>
            <w:r w:rsidRPr="00A6691A">
              <w:lastRenderedPageBreak/>
              <w:t>… coordinate operations and management of employees and participants in programs, events, and service-based experiences.</w:t>
            </w:r>
          </w:p>
        </w:tc>
        <w:tc>
          <w:tcPr>
            <w:tcW w:w="815" w:type="dxa"/>
            <w:vAlign w:val="bottom"/>
          </w:tcPr>
          <w:p w14:paraId="1860B30C" w14:textId="51C2B398" w:rsidR="00D47AE2" w:rsidRDefault="00D47AE2" w:rsidP="00C51092">
            <w:pPr>
              <w:spacing w:before="120"/>
              <w:jc w:val="right"/>
            </w:pPr>
            <w:r>
              <w:t>24</w:t>
            </w:r>
          </w:p>
        </w:tc>
        <w:tc>
          <w:tcPr>
            <w:tcW w:w="850" w:type="dxa"/>
            <w:vAlign w:val="bottom"/>
          </w:tcPr>
          <w:p w14:paraId="50C18C01" w14:textId="48A2688D" w:rsidR="00D47AE2" w:rsidRDefault="00D47AE2" w:rsidP="00C51092">
            <w:pPr>
              <w:spacing w:before="120"/>
              <w:jc w:val="right"/>
            </w:pPr>
            <w:r>
              <w:t>40</w:t>
            </w:r>
          </w:p>
        </w:tc>
        <w:tc>
          <w:tcPr>
            <w:tcW w:w="815" w:type="dxa"/>
            <w:vAlign w:val="bottom"/>
          </w:tcPr>
          <w:p w14:paraId="2C24E87E" w14:textId="305CFFD6" w:rsidR="00D47AE2" w:rsidRDefault="00D47AE2" w:rsidP="00C51092">
            <w:pPr>
              <w:spacing w:before="120"/>
              <w:jc w:val="right"/>
            </w:pPr>
            <w:r>
              <w:t>32</w:t>
            </w:r>
          </w:p>
        </w:tc>
        <w:tc>
          <w:tcPr>
            <w:tcW w:w="777" w:type="dxa"/>
            <w:vAlign w:val="bottom"/>
          </w:tcPr>
          <w:p w14:paraId="1EF7F35B" w14:textId="3542FA11" w:rsidR="00D47AE2" w:rsidRDefault="00D47AE2" w:rsidP="00C51092">
            <w:pPr>
              <w:spacing w:before="120"/>
              <w:jc w:val="right"/>
            </w:pPr>
            <w:r>
              <w:t>53.3</w:t>
            </w:r>
          </w:p>
        </w:tc>
        <w:tc>
          <w:tcPr>
            <w:tcW w:w="777" w:type="dxa"/>
            <w:vAlign w:val="bottom"/>
          </w:tcPr>
          <w:p w14:paraId="293FABC6" w14:textId="42C29869" w:rsidR="00D47AE2" w:rsidRDefault="00D47AE2" w:rsidP="00C51092">
            <w:pPr>
              <w:spacing w:before="120"/>
              <w:jc w:val="right"/>
            </w:pPr>
            <w:r>
              <w:t>3.37</w:t>
            </w:r>
          </w:p>
        </w:tc>
        <w:tc>
          <w:tcPr>
            <w:tcW w:w="734" w:type="dxa"/>
            <w:vAlign w:val="bottom"/>
          </w:tcPr>
          <w:p w14:paraId="0AAD89DF" w14:textId="5C7F05A5" w:rsidR="00D47AE2" w:rsidRDefault="00D47AE2" w:rsidP="00C51092">
            <w:pPr>
              <w:spacing w:before="120"/>
              <w:jc w:val="right"/>
            </w:pPr>
            <w:r>
              <w:t>.938</w:t>
            </w:r>
          </w:p>
        </w:tc>
        <w:tc>
          <w:tcPr>
            <w:tcW w:w="659" w:type="dxa"/>
            <w:vAlign w:val="bottom"/>
          </w:tcPr>
          <w:p w14:paraId="44D43E33" w14:textId="4DBF5B78" w:rsidR="00D47AE2" w:rsidRDefault="00D47AE2" w:rsidP="00D47AE2">
            <w:pPr>
              <w:spacing w:before="120"/>
              <w:jc w:val="right"/>
            </w:pPr>
            <w:r>
              <w:t>5.0%</w:t>
            </w:r>
          </w:p>
        </w:tc>
      </w:tr>
      <w:tr w:rsidR="00D47AE2" w14:paraId="3AB80232" w14:textId="1D62FC6D" w:rsidTr="00D47AE2">
        <w:tc>
          <w:tcPr>
            <w:tcW w:w="3213" w:type="dxa"/>
            <w:vAlign w:val="bottom"/>
          </w:tcPr>
          <w:p w14:paraId="0E0CDDCE" w14:textId="4D1B0C6E" w:rsidR="00D47AE2" w:rsidRDefault="00D47AE2" w:rsidP="00A6691A">
            <w:pPr>
              <w:spacing w:before="120"/>
              <w:jc w:val="right"/>
            </w:pPr>
            <w:r w:rsidRPr="00A6691A">
              <w:t xml:space="preserve">… </w:t>
            </w:r>
            <w:r>
              <w:t>e</w:t>
            </w:r>
            <w:r w:rsidRPr="00A6691A">
              <w:t>ffectively supervise program staff.</w:t>
            </w:r>
          </w:p>
        </w:tc>
        <w:tc>
          <w:tcPr>
            <w:tcW w:w="815" w:type="dxa"/>
            <w:vAlign w:val="bottom"/>
          </w:tcPr>
          <w:p w14:paraId="1EA5E2A8" w14:textId="61CD187B" w:rsidR="00D47AE2" w:rsidRDefault="00D47AE2" w:rsidP="00C51092">
            <w:pPr>
              <w:spacing w:before="120"/>
              <w:jc w:val="right"/>
            </w:pPr>
            <w:r>
              <w:t>20</w:t>
            </w:r>
          </w:p>
        </w:tc>
        <w:tc>
          <w:tcPr>
            <w:tcW w:w="850" w:type="dxa"/>
            <w:vAlign w:val="bottom"/>
          </w:tcPr>
          <w:p w14:paraId="5CF5110F" w14:textId="11D6C4EF" w:rsidR="00D47AE2" w:rsidRDefault="00D47AE2" w:rsidP="00C51092">
            <w:pPr>
              <w:spacing w:before="120"/>
              <w:jc w:val="right"/>
            </w:pPr>
            <w:r>
              <w:t>33.3</w:t>
            </w:r>
          </w:p>
        </w:tc>
        <w:tc>
          <w:tcPr>
            <w:tcW w:w="815" w:type="dxa"/>
            <w:vAlign w:val="bottom"/>
          </w:tcPr>
          <w:p w14:paraId="409C57F9" w14:textId="64E1A60D" w:rsidR="00D47AE2" w:rsidRDefault="00D47AE2" w:rsidP="00C51092">
            <w:pPr>
              <w:spacing w:before="120"/>
              <w:jc w:val="right"/>
            </w:pPr>
            <w:r>
              <w:t>34</w:t>
            </w:r>
          </w:p>
        </w:tc>
        <w:tc>
          <w:tcPr>
            <w:tcW w:w="777" w:type="dxa"/>
            <w:vAlign w:val="bottom"/>
          </w:tcPr>
          <w:p w14:paraId="48E7B809" w14:textId="6E090BE9" w:rsidR="00D47AE2" w:rsidRDefault="00D47AE2" w:rsidP="00C51092">
            <w:pPr>
              <w:spacing w:before="120"/>
              <w:jc w:val="right"/>
            </w:pPr>
            <w:r>
              <w:t>56.7</w:t>
            </w:r>
          </w:p>
        </w:tc>
        <w:tc>
          <w:tcPr>
            <w:tcW w:w="777" w:type="dxa"/>
            <w:vAlign w:val="bottom"/>
          </w:tcPr>
          <w:p w14:paraId="7C8BFD2B" w14:textId="0AB85E0D" w:rsidR="00D47AE2" w:rsidRDefault="00D47AE2" w:rsidP="00C51092">
            <w:pPr>
              <w:spacing w:before="120"/>
              <w:jc w:val="right"/>
            </w:pPr>
            <w:r>
              <w:t>3.33</w:t>
            </w:r>
          </w:p>
        </w:tc>
        <w:tc>
          <w:tcPr>
            <w:tcW w:w="734" w:type="dxa"/>
            <w:vAlign w:val="bottom"/>
          </w:tcPr>
          <w:p w14:paraId="217C5AE7" w14:textId="77777777" w:rsidR="00D47AE2" w:rsidRDefault="00D47AE2" w:rsidP="00C51092">
            <w:pPr>
              <w:spacing w:before="120"/>
              <w:jc w:val="right"/>
            </w:pPr>
            <w:r>
              <w:t>.403</w:t>
            </w:r>
          </w:p>
        </w:tc>
        <w:tc>
          <w:tcPr>
            <w:tcW w:w="659" w:type="dxa"/>
            <w:vAlign w:val="bottom"/>
          </w:tcPr>
          <w:p w14:paraId="797AA987" w14:textId="287A48E2" w:rsidR="00D47AE2" w:rsidRDefault="00D47AE2" w:rsidP="00D47AE2">
            <w:pPr>
              <w:spacing w:before="120"/>
              <w:jc w:val="right"/>
            </w:pPr>
            <w:r>
              <w:t>6.7%</w:t>
            </w:r>
          </w:p>
        </w:tc>
      </w:tr>
      <w:tr w:rsidR="00D47AE2" w14:paraId="01F0C22F" w14:textId="71C68844" w:rsidTr="00D47AE2">
        <w:tc>
          <w:tcPr>
            <w:tcW w:w="3213" w:type="dxa"/>
            <w:vAlign w:val="bottom"/>
          </w:tcPr>
          <w:p w14:paraId="40390D6F" w14:textId="41DD9C27" w:rsidR="00D47AE2" w:rsidRDefault="00D47AE2" w:rsidP="00A6691A">
            <w:pPr>
              <w:spacing w:before="120"/>
              <w:jc w:val="right"/>
            </w:pPr>
            <w:r w:rsidRPr="00A6691A">
              <w:t>… Understand issues and practices relating to sustainability.</w:t>
            </w:r>
          </w:p>
        </w:tc>
        <w:tc>
          <w:tcPr>
            <w:tcW w:w="815" w:type="dxa"/>
            <w:vAlign w:val="bottom"/>
          </w:tcPr>
          <w:p w14:paraId="67C529EC" w14:textId="56229759" w:rsidR="00D47AE2" w:rsidRDefault="00D47AE2" w:rsidP="00C51092">
            <w:pPr>
              <w:spacing w:before="120"/>
              <w:jc w:val="right"/>
            </w:pPr>
            <w:r>
              <w:t>32</w:t>
            </w:r>
          </w:p>
        </w:tc>
        <w:tc>
          <w:tcPr>
            <w:tcW w:w="850" w:type="dxa"/>
            <w:vAlign w:val="bottom"/>
          </w:tcPr>
          <w:p w14:paraId="11E63155" w14:textId="32928491" w:rsidR="00D47AE2" w:rsidRDefault="00D47AE2" w:rsidP="00C51092">
            <w:pPr>
              <w:spacing w:before="120"/>
              <w:jc w:val="right"/>
            </w:pPr>
            <w:r>
              <w:t>53.3</w:t>
            </w:r>
          </w:p>
        </w:tc>
        <w:tc>
          <w:tcPr>
            <w:tcW w:w="815" w:type="dxa"/>
            <w:vAlign w:val="bottom"/>
          </w:tcPr>
          <w:p w14:paraId="46FF4140" w14:textId="409DA8B7" w:rsidR="00D47AE2" w:rsidRDefault="00D47AE2" w:rsidP="00C51092">
            <w:pPr>
              <w:spacing w:before="120"/>
              <w:jc w:val="right"/>
            </w:pPr>
            <w:r>
              <w:t>25</w:t>
            </w:r>
          </w:p>
        </w:tc>
        <w:tc>
          <w:tcPr>
            <w:tcW w:w="777" w:type="dxa"/>
            <w:vAlign w:val="bottom"/>
          </w:tcPr>
          <w:p w14:paraId="49771701" w14:textId="0C9D19C6" w:rsidR="00D47AE2" w:rsidRDefault="00D47AE2" w:rsidP="00C51092">
            <w:pPr>
              <w:spacing w:before="120"/>
              <w:jc w:val="right"/>
            </w:pPr>
            <w:r>
              <w:t>41.7</w:t>
            </w:r>
          </w:p>
        </w:tc>
        <w:tc>
          <w:tcPr>
            <w:tcW w:w="777" w:type="dxa"/>
            <w:vAlign w:val="bottom"/>
          </w:tcPr>
          <w:p w14:paraId="78BA6AA2" w14:textId="29C4A5A8" w:rsidR="00D47AE2" w:rsidRDefault="00D47AE2" w:rsidP="00C51092">
            <w:pPr>
              <w:spacing w:before="120"/>
              <w:jc w:val="right"/>
            </w:pPr>
            <w:r>
              <w:t>3.33</w:t>
            </w:r>
          </w:p>
        </w:tc>
        <w:tc>
          <w:tcPr>
            <w:tcW w:w="734" w:type="dxa"/>
            <w:vAlign w:val="bottom"/>
          </w:tcPr>
          <w:p w14:paraId="2299D0EC" w14:textId="191D9944" w:rsidR="00D47AE2" w:rsidRDefault="00D47AE2" w:rsidP="00C51092">
            <w:pPr>
              <w:spacing w:before="120"/>
              <w:jc w:val="right"/>
            </w:pPr>
            <w:r>
              <w:t>.705</w:t>
            </w:r>
          </w:p>
        </w:tc>
        <w:tc>
          <w:tcPr>
            <w:tcW w:w="659" w:type="dxa"/>
            <w:vAlign w:val="bottom"/>
          </w:tcPr>
          <w:p w14:paraId="68668C04" w14:textId="4F7B9FCE" w:rsidR="00D47AE2" w:rsidRDefault="00D47AE2" w:rsidP="00D47AE2">
            <w:pPr>
              <w:spacing w:before="120"/>
              <w:jc w:val="right"/>
            </w:pPr>
            <w:r>
              <w:t>1.7%</w:t>
            </w:r>
          </w:p>
        </w:tc>
      </w:tr>
      <w:tr w:rsidR="00D47AE2" w14:paraId="318871FD" w14:textId="41166446" w:rsidTr="00D47AE2">
        <w:tc>
          <w:tcPr>
            <w:tcW w:w="3213" w:type="dxa"/>
            <w:vAlign w:val="bottom"/>
          </w:tcPr>
          <w:p w14:paraId="0C562D64" w14:textId="11747F59" w:rsidR="00D47AE2" w:rsidRDefault="00D47AE2" w:rsidP="00A6691A">
            <w:pPr>
              <w:spacing w:before="120"/>
              <w:jc w:val="right"/>
            </w:pPr>
            <w:r w:rsidRPr="00A6691A">
              <w:t>… Interpret budgets and analyze basic financial documents</w:t>
            </w:r>
            <w:r>
              <w:t>.</w:t>
            </w:r>
          </w:p>
        </w:tc>
        <w:tc>
          <w:tcPr>
            <w:tcW w:w="815" w:type="dxa"/>
            <w:vAlign w:val="bottom"/>
          </w:tcPr>
          <w:p w14:paraId="6117FE2A" w14:textId="6F7E2332" w:rsidR="00D47AE2" w:rsidRDefault="00D47AE2" w:rsidP="00C51092">
            <w:pPr>
              <w:spacing w:before="120"/>
              <w:jc w:val="right"/>
            </w:pPr>
            <w:r>
              <w:t>41</w:t>
            </w:r>
          </w:p>
        </w:tc>
        <w:tc>
          <w:tcPr>
            <w:tcW w:w="850" w:type="dxa"/>
            <w:vAlign w:val="bottom"/>
          </w:tcPr>
          <w:p w14:paraId="707E81DD" w14:textId="20535265" w:rsidR="00D47AE2" w:rsidRDefault="00D47AE2" w:rsidP="00C51092">
            <w:pPr>
              <w:spacing w:before="120"/>
              <w:jc w:val="right"/>
            </w:pPr>
            <w:r>
              <w:t>68.3</w:t>
            </w:r>
          </w:p>
        </w:tc>
        <w:tc>
          <w:tcPr>
            <w:tcW w:w="815" w:type="dxa"/>
            <w:vAlign w:val="bottom"/>
          </w:tcPr>
          <w:p w14:paraId="4048EC6D" w14:textId="04A856E9" w:rsidR="00D47AE2" w:rsidRDefault="00D47AE2" w:rsidP="00C51092">
            <w:pPr>
              <w:spacing w:before="120"/>
              <w:jc w:val="right"/>
            </w:pPr>
            <w:r>
              <w:t>12</w:t>
            </w:r>
          </w:p>
        </w:tc>
        <w:tc>
          <w:tcPr>
            <w:tcW w:w="777" w:type="dxa"/>
            <w:vAlign w:val="bottom"/>
          </w:tcPr>
          <w:p w14:paraId="48A2F63A" w14:textId="1D83CD80" w:rsidR="00D47AE2" w:rsidRDefault="00D47AE2" w:rsidP="00C51092">
            <w:pPr>
              <w:spacing w:before="120"/>
              <w:jc w:val="right"/>
            </w:pPr>
            <w:r>
              <w:t>20</w:t>
            </w:r>
          </w:p>
        </w:tc>
        <w:tc>
          <w:tcPr>
            <w:tcW w:w="777" w:type="dxa"/>
            <w:vAlign w:val="bottom"/>
          </w:tcPr>
          <w:p w14:paraId="2ECCE6BD" w14:textId="1A5380A6" w:rsidR="00D47AE2" w:rsidRDefault="00D47AE2" w:rsidP="00C51092">
            <w:pPr>
              <w:spacing w:before="120"/>
              <w:jc w:val="right"/>
            </w:pPr>
            <w:r>
              <w:t>3.02</w:t>
            </w:r>
          </w:p>
        </w:tc>
        <w:tc>
          <w:tcPr>
            <w:tcW w:w="734" w:type="dxa"/>
            <w:vAlign w:val="bottom"/>
          </w:tcPr>
          <w:p w14:paraId="05BCA812" w14:textId="4F1443C2" w:rsidR="00D47AE2" w:rsidRDefault="00D47AE2" w:rsidP="00C51092">
            <w:pPr>
              <w:spacing w:before="120"/>
              <w:jc w:val="right"/>
            </w:pPr>
            <w:r>
              <w:t>.770</w:t>
            </w:r>
          </w:p>
        </w:tc>
        <w:tc>
          <w:tcPr>
            <w:tcW w:w="659" w:type="dxa"/>
            <w:vAlign w:val="bottom"/>
          </w:tcPr>
          <w:p w14:paraId="13119DB6" w14:textId="1A81A239" w:rsidR="00D47AE2" w:rsidRDefault="00D47AE2" w:rsidP="00D47AE2">
            <w:pPr>
              <w:spacing w:before="120"/>
              <w:jc w:val="right"/>
            </w:pPr>
            <w:r>
              <w:t>3.3%</w:t>
            </w:r>
          </w:p>
        </w:tc>
      </w:tr>
    </w:tbl>
    <w:p w14:paraId="1CF61B0A" w14:textId="77777777" w:rsidR="00B87971" w:rsidRPr="00BC1585" w:rsidRDefault="00B87971" w:rsidP="000B05B4"/>
    <w:p w14:paraId="67ED2313" w14:textId="77777777" w:rsidR="00245223" w:rsidRDefault="00245223" w:rsidP="00245223">
      <w:pPr>
        <w:pStyle w:val="Heading2"/>
      </w:pPr>
      <w:bookmarkStart w:id="39" w:name="_Toc297281598"/>
      <w:r>
        <w:t>7.03.04 Decision-Making</w:t>
      </w:r>
      <w:bookmarkEnd w:id="39"/>
    </w:p>
    <w:p w14:paraId="0E47A494" w14:textId="7DCB3AEE" w:rsidR="00863E0E" w:rsidRDefault="00863E0E" w:rsidP="004E66EE">
      <w:pPr>
        <w:pStyle w:val="Heading3"/>
      </w:pPr>
      <w:bookmarkStart w:id="40" w:name="_Toc297281599"/>
      <w:r>
        <w:t xml:space="preserve">RPTA </w:t>
      </w:r>
      <w:r w:rsidR="00EB14F7">
        <w:t>405</w:t>
      </w:r>
      <w:r>
        <w:t xml:space="preserve"> (Direct Measure)</w:t>
      </w:r>
      <w:bookmarkEnd w:id="40"/>
    </w:p>
    <w:p w14:paraId="68EBBFEA" w14:textId="77777777" w:rsidR="00EB14F7" w:rsidRDefault="00EB14F7" w:rsidP="00EB14F7">
      <w:bookmarkStart w:id="41" w:name="_Toc297281600"/>
      <w:r>
        <w:t xml:space="preserve">For the step 1 assignment, the students were asked to: </w:t>
      </w:r>
      <w:r w:rsidRPr="001E4C88">
        <w:t>Create an organization – What type of organization are you creating (non-profit, commercial/private, public)? What is the name of your organization? Write a paragraph that describes your organization (this is not your mission or vision, just a description).</w:t>
      </w:r>
      <w:r>
        <w:t xml:space="preserve"> To receive a rating of 4 or 5 on the rubric, the organization description </w:t>
      </w:r>
      <w:proofErr w:type="gramStart"/>
      <w:r>
        <w:t>need</w:t>
      </w:r>
      <w:proofErr w:type="gramEnd"/>
      <w:r>
        <w:t xml:space="preserve"> to be: “well written, thorough description, technical writing style, excellent grammar and spelling, and correctly identified organizational type.” Seven of the eight groups received a mean score of 4.0 or 3.5 on this first assignment. Since only one group was above the 80% baseline, one explanation for the lower scores on this step was the instructor not clearly setting up the high expectations for the assignment even though the rubric was provided prior to the due date. Some of the students commented that they viewed the steps as drafts because they were revising the entire strategic plan later in the quarter. In the future, the instructor will be clear in setting up the expectation of exceptional work at each stage of the assignment.</w:t>
      </w:r>
    </w:p>
    <w:p w14:paraId="372E51F8" w14:textId="77777777" w:rsidR="00EB14F7" w:rsidRDefault="00EB14F7" w:rsidP="00EB14F7"/>
    <w:p w14:paraId="070B6865" w14:textId="77777777" w:rsidR="00EB14F7" w:rsidRDefault="00EB14F7" w:rsidP="00EB14F7">
      <w:r>
        <w:t>Of note, is that one of the eight groups received the lowest score on all five steps. In discussions with the group members, it was apparent that there was a lack of cohesion and initiative within the group. The group rebounded well with a vastly improved final project and presentation.</w:t>
      </w:r>
    </w:p>
    <w:p w14:paraId="5BB0A13D" w14:textId="77777777" w:rsidR="00EB14F7" w:rsidRDefault="00EB14F7" w:rsidP="00EB14F7"/>
    <w:p w14:paraId="7E360951" w14:textId="50584669" w:rsidR="004E66EE" w:rsidRDefault="004E66EE" w:rsidP="004E66EE">
      <w:pPr>
        <w:pStyle w:val="Heading3"/>
      </w:pPr>
      <w:r>
        <w:t xml:space="preserve">RPTA </w:t>
      </w:r>
      <w:r w:rsidR="00A6691A">
        <w:t>465</w:t>
      </w:r>
      <w:r>
        <w:t xml:space="preserve"> (Indirect Measure) </w:t>
      </w:r>
      <w:bookmarkEnd w:id="41"/>
    </w:p>
    <w:p w14:paraId="190BADC0" w14:textId="43E7D2EB" w:rsidR="00863E0E" w:rsidRDefault="00BC1585" w:rsidP="00BC1585">
      <w:r w:rsidRPr="00BC1585">
        <w:t xml:space="preserve">Based on the </w:t>
      </w:r>
      <w:r w:rsidR="00A6691A">
        <w:t xml:space="preserve">student self-assessment of the learning objectives, students feel confident in their achievement of the 7.03 standards. However, they are less confident on specific items than others, especially those pertaining to </w:t>
      </w:r>
      <w:r w:rsidR="00C51092">
        <w:t xml:space="preserve">the interpretation and application of data, interpreting financial statements and budgets, and issues relating to sustainability. As RPTA 313 will not be included as a core </w:t>
      </w:r>
      <w:r w:rsidR="007A1FBC">
        <w:t xml:space="preserve">degree </w:t>
      </w:r>
      <w:r w:rsidR="00C51092">
        <w:t xml:space="preserve">course, issues of sustainability may have to be addressed in other courses. Data analysis and interpretation as well as budgeting </w:t>
      </w:r>
      <w:r w:rsidR="00C51092">
        <w:lastRenderedPageBreak/>
        <w:t>and finance should continue to be emphasized as core professional competencies with the students.</w:t>
      </w:r>
    </w:p>
    <w:p w14:paraId="70156EB2" w14:textId="77777777" w:rsidR="00863E0E" w:rsidRDefault="00863E0E" w:rsidP="00863E0E">
      <w:pPr>
        <w:pStyle w:val="Heading1"/>
      </w:pPr>
      <w:bookmarkStart w:id="42" w:name="_Toc297281601"/>
      <w:r>
        <w:t>Assessment Area 4:  Internship</w:t>
      </w:r>
      <w:bookmarkEnd w:id="42"/>
    </w:p>
    <w:p w14:paraId="01449B9A" w14:textId="77777777" w:rsidR="00863E0E" w:rsidRDefault="00863E0E" w:rsidP="00863E0E"/>
    <w:p w14:paraId="40121D04" w14:textId="77777777" w:rsidR="00863E0E" w:rsidRPr="00863E0E" w:rsidRDefault="00863E0E" w:rsidP="00863E0E">
      <w:r>
        <w:t>COAPRT Standard 7.0</w:t>
      </w:r>
      <w:r w:rsidR="00E72A56">
        <w:t>4</w:t>
      </w:r>
      <w:r>
        <w:t xml:space="preserve">.  </w:t>
      </w:r>
      <w:r w:rsidRPr="00863E0E">
        <w:t xml:space="preserve">Students graduating from the program shall demonstrate, through a comprehensive internship of not less than 400 clock hours and no fewer than 10 weeks, the potential to succeed as professionals at supervisory or higher levels in park, recreation, tourism, or related organizations. </w:t>
      </w:r>
    </w:p>
    <w:p w14:paraId="11EFF388" w14:textId="77777777" w:rsidR="00863E0E" w:rsidRDefault="00863E0E" w:rsidP="00863E0E">
      <w:pPr>
        <w:pStyle w:val="Heading2"/>
      </w:pPr>
      <w:bookmarkStart w:id="43" w:name="_Toc297281602"/>
      <w:r>
        <w:t>7.0</w:t>
      </w:r>
      <w:r w:rsidR="002E12B7">
        <w:t>4</w:t>
      </w:r>
      <w:r>
        <w:t>.01 Opportunity</w:t>
      </w:r>
      <w:bookmarkEnd w:id="43"/>
    </w:p>
    <w:p w14:paraId="3D5E5583" w14:textId="77777777" w:rsidR="002E12B7" w:rsidRDefault="002E12B7" w:rsidP="002E12B7">
      <w:pPr>
        <w:pStyle w:val="Heading3"/>
      </w:pPr>
      <w:bookmarkStart w:id="44" w:name="_Toc297281603"/>
      <w:r>
        <w:t>7.04 Learning Outcome Course Matrix</w:t>
      </w:r>
      <w:bookmarkEnd w:id="44"/>
    </w:p>
    <w:p w14:paraId="670369C4" w14:textId="77777777" w:rsidR="00863E0E" w:rsidRDefault="002E12B7" w:rsidP="00863E0E">
      <w:r>
        <w:t>Courses with learning objectives associated with 7.04</w:t>
      </w:r>
    </w:p>
    <w:p w14:paraId="778A232B" w14:textId="2E0F7518" w:rsidR="004E66EE" w:rsidRDefault="004E66EE" w:rsidP="004E66EE">
      <w:pPr>
        <w:pStyle w:val="Caption"/>
        <w:keepNext/>
      </w:pPr>
      <w:r>
        <w:t xml:space="preserve">Table </w:t>
      </w:r>
      <w:r w:rsidR="00725189">
        <w:rPr>
          <w:noProof/>
        </w:rPr>
        <w:fldChar w:fldCharType="begin"/>
      </w:r>
      <w:r w:rsidR="00725189">
        <w:rPr>
          <w:noProof/>
        </w:rPr>
        <w:instrText xml:space="preserve"> SEQ Table \* ARABIC </w:instrText>
      </w:r>
      <w:r w:rsidR="00725189">
        <w:rPr>
          <w:noProof/>
        </w:rPr>
        <w:fldChar w:fldCharType="separate"/>
      </w:r>
      <w:r w:rsidR="00DE18EB">
        <w:rPr>
          <w:noProof/>
        </w:rPr>
        <w:t>3</w:t>
      </w:r>
      <w:r w:rsidR="00725189">
        <w:rPr>
          <w:noProof/>
        </w:rPr>
        <w:fldChar w:fldCharType="end"/>
      </w:r>
      <w:r>
        <w:t xml:space="preserve"> Standard 7.04 Learning Outcome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6674"/>
      </w:tblGrid>
      <w:tr w:rsidR="00863E0E" w14:paraId="1B2DBDD8" w14:textId="77777777" w:rsidTr="001C4F1E">
        <w:tc>
          <w:tcPr>
            <w:tcW w:w="1998" w:type="dxa"/>
            <w:tcBorders>
              <w:top w:val="single" w:sz="4" w:space="0" w:color="auto"/>
              <w:bottom w:val="single" w:sz="4" w:space="0" w:color="auto"/>
            </w:tcBorders>
          </w:tcPr>
          <w:p w14:paraId="08FD629E" w14:textId="77777777" w:rsidR="00863E0E" w:rsidRDefault="00863E0E" w:rsidP="00863E0E">
            <w:r>
              <w:t>Course Number</w:t>
            </w:r>
          </w:p>
        </w:tc>
        <w:tc>
          <w:tcPr>
            <w:tcW w:w="6858" w:type="dxa"/>
            <w:tcBorders>
              <w:top w:val="single" w:sz="4" w:space="0" w:color="auto"/>
              <w:bottom w:val="single" w:sz="4" w:space="0" w:color="auto"/>
            </w:tcBorders>
          </w:tcPr>
          <w:p w14:paraId="7BBCF5C7" w14:textId="77777777" w:rsidR="00863E0E" w:rsidRDefault="00863E0E" w:rsidP="00863E0E">
            <w:r>
              <w:t>Course Name</w:t>
            </w:r>
          </w:p>
        </w:tc>
      </w:tr>
      <w:tr w:rsidR="00863E0E" w14:paraId="1460DE44" w14:textId="77777777" w:rsidTr="001C4F1E">
        <w:tc>
          <w:tcPr>
            <w:tcW w:w="1998" w:type="dxa"/>
            <w:tcBorders>
              <w:top w:val="single" w:sz="4" w:space="0" w:color="auto"/>
            </w:tcBorders>
          </w:tcPr>
          <w:p w14:paraId="44D8C655" w14:textId="77777777" w:rsidR="00863E0E" w:rsidRDefault="00863E0E" w:rsidP="00863E0E">
            <w:pPr>
              <w:ind w:left="180"/>
            </w:pPr>
            <w:r>
              <w:t>RPTA 463</w:t>
            </w:r>
          </w:p>
        </w:tc>
        <w:tc>
          <w:tcPr>
            <w:tcW w:w="6858" w:type="dxa"/>
            <w:tcBorders>
              <w:top w:val="single" w:sz="4" w:space="0" w:color="auto"/>
            </w:tcBorders>
          </w:tcPr>
          <w:p w14:paraId="4B3D93EE" w14:textId="77777777" w:rsidR="00863E0E" w:rsidRDefault="00863E0E" w:rsidP="00863E0E">
            <w:r>
              <w:t>Pre-Internship</w:t>
            </w:r>
          </w:p>
        </w:tc>
      </w:tr>
      <w:tr w:rsidR="00863E0E" w14:paraId="427E78D3" w14:textId="77777777" w:rsidTr="00863E0E">
        <w:tc>
          <w:tcPr>
            <w:tcW w:w="1998" w:type="dxa"/>
            <w:tcBorders>
              <w:bottom w:val="single" w:sz="4" w:space="0" w:color="auto"/>
            </w:tcBorders>
          </w:tcPr>
          <w:p w14:paraId="633B9125" w14:textId="77777777" w:rsidR="00863E0E" w:rsidRDefault="00863E0E" w:rsidP="00863E0E">
            <w:pPr>
              <w:ind w:left="180"/>
            </w:pPr>
            <w:r>
              <w:t>RPTA 465</w:t>
            </w:r>
          </w:p>
        </w:tc>
        <w:tc>
          <w:tcPr>
            <w:tcW w:w="6858" w:type="dxa"/>
            <w:tcBorders>
              <w:bottom w:val="single" w:sz="4" w:space="0" w:color="auto"/>
            </w:tcBorders>
          </w:tcPr>
          <w:p w14:paraId="7F3C2C5A" w14:textId="77777777" w:rsidR="00863E0E" w:rsidRDefault="00863E0E" w:rsidP="00863E0E">
            <w:r>
              <w:t>Internship</w:t>
            </w:r>
          </w:p>
        </w:tc>
      </w:tr>
    </w:tbl>
    <w:p w14:paraId="08EE0182" w14:textId="77777777" w:rsidR="00863E0E" w:rsidRDefault="00863E0E" w:rsidP="00863E0E"/>
    <w:p w14:paraId="2DBC9D50" w14:textId="77777777" w:rsidR="002E12B7" w:rsidRDefault="002E12B7" w:rsidP="00863E0E">
      <w:r>
        <w:t>In RPTA 463, Students are provided with an orientation to the comprehensive internship experience (RPTA 465).  Students are required to purchase the RPTA 463/RPTA 465 Handbook.  A copy is available upon request.</w:t>
      </w:r>
    </w:p>
    <w:p w14:paraId="37EBCBAC" w14:textId="77777777" w:rsidR="002E12B7" w:rsidRDefault="002E12B7" w:rsidP="002E12B7">
      <w:pPr>
        <w:pStyle w:val="Heading2"/>
      </w:pPr>
      <w:bookmarkStart w:id="45" w:name="_Toc297281604"/>
      <w:r>
        <w:t>7.04.02 Measures</w:t>
      </w:r>
      <w:bookmarkEnd w:id="45"/>
    </w:p>
    <w:p w14:paraId="6BF15581" w14:textId="0342FFD5" w:rsidR="00334F95" w:rsidRPr="00334F95" w:rsidRDefault="00E02AA2" w:rsidP="00334F95">
      <w:r>
        <w:t>In</w:t>
      </w:r>
      <w:r w:rsidR="00E7025F">
        <w:t>d</w:t>
      </w:r>
      <w:r w:rsidR="00334F95">
        <w:t xml:space="preserve">irect Measures – </w:t>
      </w:r>
      <w:r w:rsidR="00E7025F">
        <w:t>Student self-assessment of professional skills and abilities.</w:t>
      </w:r>
    </w:p>
    <w:p w14:paraId="199D7C71" w14:textId="04681A89" w:rsidR="00FE0428" w:rsidRDefault="002E12B7" w:rsidP="003C610B">
      <w:r>
        <w:t xml:space="preserve">At the end of the 10-week, </w:t>
      </w:r>
      <w:r w:rsidR="001C4F1E">
        <w:t>400-hour</w:t>
      </w:r>
      <w:r>
        <w:t xml:space="preserve"> internship experience, RPTA students </w:t>
      </w:r>
      <w:r w:rsidR="00E7025F">
        <w:t>are required to evaluate their professional skills</w:t>
      </w:r>
      <w:r w:rsidR="00F5654F">
        <w:t xml:space="preserve"> as a component of their final biweekly internship reflection. </w:t>
      </w:r>
      <w:r w:rsidR="00821F83">
        <w:t>Seventy students were enrolled in the RPTA 465 internship between Fall 2017 and Summer 2018</w:t>
      </w:r>
      <w:r w:rsidR="00C51092">
        <w:t xml:space="preserve"> and sixty students completed the evaluation on the online questionnaire. </w:t>
      </w:r>
      <w:r w:rsidR="003C610B">
        <w:t xml:space="preserve">Students rated themselves on </w:t>
      </w:r>
      <w:r w:rsidR="00821F83">
        <w:t xml:space="preserve">an 11-item Likert-type scale, </w:t>
      </w:r>
      <w:r w:rsidR="003C610B">
        <w:t xml:space="preserve">(1=poor, 4=excellent), and were given the option of “NA.” </w:t>
      </w:r>
      <w:r w:rsidR="00C51092">
        <w:t>Frequencies, percentages, and m</w:t>
      </w:r>
      <w:r w:rsidR="003C610B">
        <w:t>ean scores for each of the 11 items were calculated</w:t>
      </w:r>
      <w:r w:rsidR="00C51092">
        <w:t xml:space="preserve">. (Indirect measures </w:t>
      </w:r>
      <w:r w:rsidR="007A1FBC">
        <w:t xml:space="preserve">and </w:t>
      </w:r>
      <w:r w:rsidR="00C51092">
        <w:t xml:space="preserve">results can be found in discussions of 7.01 and 7.03). </w:t>
      </w:r>
    </w:p>
    <w:p w14:paraId="091FA575" w14:textId="1E1B2D6E" w:rsidR="00821F83" w:rsidRDefault="00821F83" w:rsidP="003C610B"/>
    <w:p w14:paraId="13AAAA15" w14:textId="045B20D3" w:rsidR="00821F83" w:rsidRDefault="00821F83" w:rsidP="003C610B">
      <w:r>
        <w:t>Direct Measures – Internship agency supervisors assess their interns on the core competencies in the field in addition to their productivity, attitude, personal habits, responsibility, judgement, and punctuality. These were measured on a 5-point scale</w:t>
      </w:r>
      <w:r w:rsidR="00C51092">
        <w:t xml:space="preserve"> (1=poor, 5=outstanding). Responses were collected from 70 agency supervisors.</w:t>
      </w:r>
    </w:p>
    <w:p w14:paraId="19FCB9BE" w14:textId="45360B9D" w:rsidR="006D3C94" w:rsidRDefault="006D3C94" w:rsidP="006D3C94">
      <w:pPr>
        <w:pStyle w:val="Heading2"/>
      </w:pPr>
      <w:bookmarkStart w:id="46" w:name="_Toc297281605"/>
      <w:r>
        <w:t>7.04.03 Results</w:t>
      </w:r>
      <w:bookmarkEnd w:id="46"/>
      <w:r w:rsidR="00C51092">
        <w:t xml:space="preserve"> – direct measures </w:t>
      </w:r>
    </w:p>
    <w:p w14:paraId="289910A3" w14:textId="64D9B3F1" w:rsidR="001C4F1E" w:rsidRDefault="00BF2B52" w:rsidP="001C4F1E">
      <w:r>
        <w:t>Internship agency supervisors almost universally agree that EIM students are able to work effectively in groups (</w:t>
      </w:r>
      <m:oMath>
        <m:acc>
          <m:accPr>
            <m:chr m:val="̅"/>
            <m:ctrlPr>
              <w:rPr>
                <w:rFonts w:ascii="Cambria Math" w:hAnsi="Cambria Math"/>
                <w:i/>
              </w:rPr>
            </m:ctrlPr>
          </m:accPr>
          <m:e>
            <m:r>
              <w:rPr>
                <w:rFonts w:ascii="Cambria Math" w:hAnsi="Cambria Math"/>
              </w:rPr>
              <m:t>x</m:t>
            </m:r>
          </m:e>
        </m:acc>
        <m:r>
          <w:rPr>
            <w:rFonts w:ascii="Cambria Math" w:hAnsi="Cambria Math"/>
          </w:rPr>
          <m:t>=</m:t>
        </m:r>
      </m:oMath>
      <w:r>
        <w:t>3.99, SD=.120), verbally communicate and explain ideas (</w:t>
      </w:r>
      <m:oMath>
        <m:acc>
          <m:accPr>
            <m:chr m:val="̅"/>
            <m:ctrlPr>
              <w:rPr>
                <w:rFonts w:ascii="Cambria Math" w:hAnsi="Cambria Math"/>
                <w:i/>
              </w:rPr>
            </m:ctrlPr>
          </m:accPr>
          <m:e>
            <m:r>
              <w:rPr>
                <w:rFonts w:ascii="Cambria Math" w:hAnsi="Cambria Math"/>
              </w:rPr>
              <m:t>x</m:t>
            </m:r>
          </m:e>
        </m:acc>
        <m:r>
          <w:rPr>
            <w:rFonts w:ascii="Cambria Math" w:hAnsi="Cambria Math"/>
          </w:rPr>
          <m:t>=</m:t>
        </m:r>
      </m:oMath>
      <w:r>
        <w:t>3.90, SD=.320), think critically and creatively (</w:t>
      </w:r>
      <m:oMath>
        <m:acc>
          <m:accPr>
            <m:chr m:val="̅"/>
            <m:ctrlPr>
              <w:rPr>
                <w:rFonts w:ascii="Cambria Math" w:hAnsi="Cambria Math"/>
                <w:i/>
              </w:rPr>
            </m:ctrlPr>
          </m:accPr>
          <m:e>
            <m:r>
              <w:rPr>
                <w:rFonts w:ascii="Cambria Math" w:hAnsi="Cambria Math"/>
              </w:rPr>
              <m:t>x</m:t>
            </m:r>
          </m:e>
        </m:acc>
        <m:r>
          <w:rPr>
            <w:rFonts w:ascii="Cambria Math" w:hAnsi="Cambria Math"/>
          </w:rPr>
          <m:t>=</m:t>
        </m:r>
      </m:oMath>
      <w:r>
        <w:t>3.86, SD=.352), and write effectively and explain ideas (</w:t>
      </w:r>
      <m:oMath>
        <m:acc>
          <m:accPr>
            <m:chr m:val="̅"/>
            <m:ctrlPr>
              <w:rPr>
                <w:rFonts w:ascii="Cambria Math" w:hAnsi="Cambria Math"/>
                <w:i/>
              </w:rPr>
            </m:ctrlPr>
          </m:accPr>
          <m:e>
            <m:r>
              <w:rPr>
                <w:rFonts w:ascii="Cambria Math" w:hAnsi="Cambria Math"/>
              </w:rPr>
              <m:t>x</m:t>
            </m:r>
          </m:e>
        </m:acc>
        <m:r>
          <w:rPr>
            <w:rFonts w:ascii="Cambria Math" w:hAnsi="Cambria Math"/>
          </w:rPr>
          <m:t>=</m:t>
        </m:r>
      </m:oMath>
      <w:r>
        <w:t xml:space="preserve">3.80, SD=.440). These learning objectives also align with University Learning Objectives. None of the items were ranked below the center-line of 3.0, meaning the agency supervisors either agree or strongly agreed that students hold all of the core competencies measured.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794"/>
        <w:gridCol w:w="837"/>
        <w:gridCol w:w="794"/>
        <w:gridCol w:w="769"/>
        <w:gridCol w:w="769"/>
        <w:gridCol w:w="728"/>
        <w:gridCol w:w="836"/>
      </w:tblGrid>
      <w:tr w:rsidR="00D47AE2" w14:paraId="2989FAD3" w14:textId="77777777" w:rsidTr="00BF2B52">
        <w:trPr>
          <w:trHeight w:val="197"/>
          <w:tblHeader/>
        </w:trPr>
        <w:tc>
          <w:tcPr>
            <w:tcW w:w="3213" w:type="dxa"/>
            <w:tcBorders>
              <w:top w:val="single" w:sz="4" w:space="0" w:color="auto"/>
            </w:tcBorders>
          </w:tcPr>
          <w:p w14:paraId="16A84F02" w14:textId="77777777" w:rsidR="00D47AE2" w:rsidRDefault="00D47AE2" w:rsidP="00B54D07">
            <w:pPr>
              <w:spacing w:before="120"/>
              <w:jc w:val="center"/>
            </w:pPr>
          </w:p>
        </w:tc>
        <w:tc>
          <w:tcPr>
            <w:tcW w:w="1665" w:type="dxa"/>
            <w:gridSpan w:val="2"/>
            <w:tcBorders>
              <w:top w:val="single" w:sz="4" w:space="0" w:color="auto"/>
              <w:bottom w:val="single" w:sz="4" w:space="0" w:color="auto"/>
            </w:tcBorders>
          </w:tcPr>
          <w:p w14:paraId="51EBAF75" w14:textId="77777777" w:rsidR="00D47AE2" w:rsidRDefault="00D47AE2" w:rsidP="00B54D07">
            <w:pPr>
              <w:spacing w:before="120"/>
              <w:jc w:val="center"/>
            </w:pPr>
            <w:r>
              <w:t>Agree</w:t>
            </w:r>
          </w:p>
        </w:tc>
        <w:tc>
          <w:tcPr>
            <w:tcW w:w="1592" w:type="dxa"/>
            <w:gridSpan w:val="2"/>
            <w:tcBorders>
              <w:top w:val="single" w:sz="4" w:space="0" w:color="auto"/>
              <w:bottom w:val="single" w:sz="4" w:space="0" w:color="auto"/>
            </w:tcBorders>
          </w:tcPr>
          <w:p w14:paraId="59B6EA07" w14:textId="77777777" w:rsidR="00D47AE2" w:rsidRPr="00A97E7C" w:rsidRDefault="00D47AE2" w:rsidP="00B54D07">
            <w:pPr>
              <w:spacing w:before="120"/>
              <w:jc w:val="center"/>
              <w:rPr>
                <w:color w:val="000000"/>
                <w:sz w:val="22"/>
                <w:szCs w:val="22"/>
              </w:rPr>
            </w:pPr>
            <w:r>
              <w:rPr>
                <w:color w:val="000000"/>
                <w:sz w:val="22"/>
                <w:szCs w:val="22"/>
              </w:rPr>
              <w:t>Strongly Agree</w:t>
            </w:r>
          </w:p>
        </w:tc>
        <w:tc>
          <w:tcPr>
            <w:tcW w:w="777" w:type="dxa"/>
            <w:tcBorders>
              <w:top w:val="single" w:sz="4" w:space="0" w:color="auto"/>
            </w:tcBorders>
          </w:tcPr>
          <w:p w14:paraId="593CF62B" w14:textId="77777777" w:rsidR="00D47AE2" w:rsidRDefault="00D47AE2" w:rsidP="00B54D07">
            <w:pPr>
              <w:spacing w:before="120"/>
              <w:jc w:val="center"/>
            </w:pPr>
          </w:p>
        </w:tc>
        <w:tc>
          <w:tcPr>
            <w:tcW w:w="734" w:type="dxa"/>
            <w:tcBorders>
              <w:top w:val="single" w:sz="4" w:space="0" w:color="auto"/>
            </w:tcBorders>
          </w:tcPr>
          <w:p w14:paraId="12BCB17B" w14:textId="77777777" w:rsidR="00D47AE2" w:rsidRDefault="00D47AE2" w:rsidP="00B54D07">
            <w:pPr>
              <w:spacing w:before="120"/>
              <w:jc w:val="center"/>
            </w:pPr>
          </w:p>
        </w:tc>
        <w:tc>
          <w:tcPr>
            <w:tcW w:w="659" w:type="dxa"/>
            <w:tcBorders>
              <w:top w:val="single" w:sz="4" w:space="0" w:color="auto"/>
            </w:tcBorders>
          </w:tcPr>
          <w:p w14:paraId="6BF177B3" w14:textId="77777777" w:rsidR="00D47AE2" w:rsidRDefault="00D47AE2" w:rsidP="00B54D07">
            <w:pPr>
              <w:spacing w:before="120"/>
              <w:jc w:val="center"/>
            </w:pPr>
          </w:p>
        </w:tc>
      </w:tr>
      <w:tr w:rsidR="00BF2B52" w14:paraId="37812EB8" w14:textId="77777777" w:rsidTr="00BF2B52">
        <w:trPr>
          <w:tblHeader/>
        </w:trPr>
        <w:tc>
          <w:tcPr>
            <w:tcW w:w="3213" w:type="dxa"/>
            <w:tcBorders>
              <w:bottom w:val="single" w:sz="4" w:space="0" w:color="auto"/>
            </w:tcBorders>
          </w:tcPr>
          <w:p w14:paraId="7AF8F2BF" w14:textId="2E4E624E" w:rsidR="00BF2B52" w:rsidRDefault="00BF2B52" w:rsidP="00B54D07">
            <w:pPr>
              <w:spacing w:before="120"/>
            </w:pPr>
            <w:r>
              <w:t>The student is able to</w:t>
            </w:r>
          </w:p>
        </w:tc>
        <w:tc>
          <w:tcPr>
            <w:tcW w:w="815" w:type="dxa"/>
            <w:tcBorders>
              <w:top w:val="single" w:sz="4" w:space="0" w:color="auto"/>
              <w:bottom w:val="single" w:sz="4" w:space="0" w:color="auto"/>
            </w:tcBorders>
          </w:tcPr>
          <w:p w14:paraId="3B858CBD" w14:textId="77777777" w:rsidR="00BF2B52" w:rsidRPr="00357428" w:rsidRDefault="00BF2B52" w:rsidP="00B54D07">
            <w:pPr>
              <w:spacing w:before="120"/>
              <w:jc w:val="center"/>
              <w:rPr>
                <w:i/>
              </w:rPr>
            </w:pPr>
            <w:r>
              <w:rPr>
                <w:i/>
              </w:rPr>
              <w:t>f</w:t>
            </w:r>
          </w:p>
        </w:tc>
        <w:tc>
          <w:tcPr>
            <w:tcW w:w="850" w:type="dxa"/>
            <w:tcBorders>
              <w:top w:val="single" w:sz="4" w:space="0" w:color="auto"/>
              <w:bottom w:val="single" w:sz="4" w:space="0" w:color="auto"/>
            </w:tcBorders>
          </w:tcPr>
          <w:p w14:paraId="0D74F22D" w14:textId="77777777" w:rsidR="00BF2B52" w:rsidRDefault="00BF2B52" w:rsidP="00B54D07">
            <w:pPr>
              <w:spacing w:before="120"/>
              <w:jc w:val="center"/>
            </w:pPr>
            <w:r>
              <w:t>%</w:t>
            </w:r>
          </w:p>
        </w:tc>
        <w:tc>
          <w:tcPr>
            <w:tcW w:w="815" w:type="dxa"/>
            <w:tcBorders>
              <w:top w:val="single" w:sz="4" w:space="0" w:color="auto"/>
              <w:bottom w:val="single" w:sz="4" w:space="0" w:color="auto"/>
            </w:tcBorders>
          </w:tcPr>
          <w:p w14:paraId="5A7B4EB6" w14:textId="77777777" w:rsidR="00BF2B52" w:rsidRPr="00357428" w:rsidRDefault="00BF2B52" w:rsidP="00B54D07">
            <w:pPr>
              <w:spacing w:before="120"/>
              <w:jc w:val="center"/>
              <w:rPr>
                <w:i/>
              </w:rPr>
            </w:pPr>
            <w:r w:rsidRPr="00357428">
              <w:rPr>
                <w:i/>
              </w:rPr>
              <w:t>f</w:t>
            </w:r>
          </w:p>
        </w:tc>
        <w:tc>
          <w:tcPr>
            <w:tcW w:w="777" w:type="dxa"/>
            <w:tcBorders>
              <w:top w:val="single" w:sz="4" w:space="0" w:color="auto"/>
              <w:bottom w:val="single" w:sz="4" w:space="0" w:color="auto"/>
            </w:tcBorders>
          </w:tcPr>
          <w:p w14:paraId="478775F5" w14:textId="77777777" w:rsidR="00BF2B52" w:rsidRDefault="00BF2B52" w:rsidP="00B54D07">
            <w:pPr>
              <w:spacing w:before="120"/>
              <w:jc w:val="center"/>
            </w:pPr>
            <w:r>
              <w:t>%</w:t>
            </w:r>
          </w:p>
        </w:tc>
        <w:tc>
          <w:tcPr>
            <w:tcW w:w="777" w:type="dxa"/>
            <w:tcBorders>
              <w:bottom w:val="single" w:sz="4" w:space="0" w:color="auto"/>
            </w:tcBorders>
          </w:tcPr>
          <w:p w14:paraId="32C509AD" w14:textId="77777777" w:rsidR="00BF2B52" w:rsidRDefault="00B54D07" w:rsidP="00B54D07">
            <w:pPr>
              <w:spacing w:before="120"/>
            </w:pPr>
            <m:oMathPara>
              <m:oMath>
                <m:acc>
                  <m:accPr>
                    <m:chr m:val="̅"/>
                    <m:ctrlPr>
                      <w:rPr>
                        <w:rFonts w:ascii="Cambria Math" w:eastAsiaTheme="minorEastAsia" w:hAnsi="Cambria Math" w:cstheme="minorBidi"/>
                        <w:i/>
                        <w:color w:val="000000"/>
                        <w:sz w:val="22"/>
                        <w:szCs w:val="22"/>
                      </w:rPr>
                    </m:ctrlPr>
                  </m:accPr>
                  <m:e>
                    <m:r>
                      <w:rPr>
                        <w:rFonts w:ascii="Cambria Math" w:hAnsi="Cambria Math"/>
                        <w:color w:val="000000"/>
                        <w:sz w:val="22"/>
                        <w:szCs w:val="22"/>
                      </w:rPr>
                      <m:t>x</m:t>
                    </m:r>
                  </m:e>
                </m:acc>
              </m:oMath>
            </m:oMathPara>
          </w:p>
        </w:tc>
        <w:tc>
          <w:tcPr>
            <w:tcW w:w="734" w:type="dxa"/>
            <w:tcBorders>
              <w:bottom w:val="single" w:sz="4" w:space="0" w:color="auto"/>
            </w:tcBorders>
          </w:tcPr>
          <w:p w14:paraId="4C110B3D" w14:textId="77777777" w:rsidR="00BF2B52" w:rsidRDefault="00BF2B52" w:rsidP="00B54D07">
            <w:pPr>
              <w:spacing w:before="120"/>
            </w:pPr>
            <w:r>
              <w:t>SD</w:t>
            </w:r>
          </w:p>
        </w:tc>
        <w:tc>
          <w:tcPr>
            <w:tcW w:w="659" w:type="dxa"/>
            <w:tcBorders>
              <w:bottom w:val="single" w:sz="4" w:space="0" w:color="auto"/>
            </w:tcBorders>
          </w:tcPr>
          <w:p w14:paraId="44E8F163" w14:textId="77777777" w:rsidR="00BF2B52" w:rsidRDefault="00BF2B52" w:rsidP="00B54D07">
            <w:pPr>
              <w:spacing w:before="120"/>
            </w:pPr>
            <w:r>
              <w:t>%NA</w:t>
            </w:r>
          </w:p>
        </w:tc>
      </w:tr>
      <w:tr w:rsidR="00BF2B52" w14:paraId="3F5ACBE9" w14:textId="77777777" w:rsidTr="00B54D07">
        <w:tc>
          <w:tcPr>
            <w:tcW w:w="3213" w:type="dxa"/>
            <w:vAlign w:val="bottom"/>
          </w:tcPr>
          <w:p w14:paraId="71EA14D1" w14:textId="77777777" w:rsidR="00BF2B52" w:rsidRDefault="00BF2B52" w:rsidP="00B54D07">
            <w:pPr>
              <w:spacing w:before="120"/>
              <w:jc w:val="right"/>
            </w:pPr>
            <w:r>
              <w:t>…Work in groups effectively.</w:t>
            </w:r>
          </w:p>
        </w:tc>
        <w:tc>
          <w:tcPr>
            <w:tcW w:w="815" w:type="dxa"/>
            <w:vAlign w:val="bottom"/>
          </w:tcPr>
          <w:p w14:paraId="3C2D9D2C" w14:textId="77777777" w:rsidR="00BF2B52" w:rsidRDefault="00BF2B52" w:rsidP="00B54D07">
            <w:pPr>
              <w:spacing w:before="120"/>
              <w:jc w:val="right"/>
            </w:pPr>
            <w:r>
              <w:t>1</w:t>
            </w:r>
          </w:p>
        </w:tc>
        <w:tc>
          <w:tcPr>
            <w:tcW w:w="850" w:type="dxa"/>
            <w:vAlign w:val="bottom"/>
          </w:tcPr>
          <w:p w14:paraId="3CF37594" w14:textId="77777777" w:rsidR="00BF2B52" w:rsidRDefault="00BF2B52" w:rsidP="00B54D07">
            <w:pPr>
              <w:spacing w:before="120"/>
              <w:jc w:val="right"/>
            </w:pPr>
            <w:r>
              <w:t>1.4</w:t>
            </w:r>
          </w:p>
        </w:tc>
        <w:tc>
          <w:tcPr>
            <w:tcW w:w="815" w:type="dxa"/>
            <w:vAlign w:val="bottom"/>
          </w:tcPr>
          <w:p w14:paraId="62F28B60" w14:textId="77777777" w:rsidR="00BF2B52" w:rsidRDefault="00BF2B52" w:rsidP="00B54D07">
            <w:pPr>
              <w:spacing w:before="120"/>
              <w:jc w:val="right"/>
            </w:pPr>
            <w:r>
              <w:t>69</w:t>
            </w:r>
          </w:p>
        </w:tc>
        <w:tc>
          <w:tcPr>
            <w:tcW w:w="777" w:type="dxa"/>
            <w:vAlign w:val="bottom"/>
          </w:tcPr>
          <w:p w14:paraId="0DD9CF33" w14:textId="77777777" w:rsidR="00BF2B52" w:rsidRDefault="00BF2B52" w:rsidP="00B54D07">
            <w:pPr>
              <w:spacing w:before="120"/>
              <w:jc w:val="right"/>
            </w:pPr>
            <w:r>
              <w:t>98.6</w:t>
            </w:r>
          </w:p>
        </w:tc>
        <w:tc>
          <w:tcPr>
            <w:tcW w:w="777" w:type="dxa"/>
            <w:vAlign w:val="bottom"/>
          </w:tcPr>
          <w:p w14:paraId="77EE8B86" w14:textId="77777777" w:rsidR="00BF2B52" w:rsidRDefault="00BF2B52" w:rsidP="00B54D07">
            <w:pPr>
              <w:spacing w:before="120"/>
              <w:jc w:val="right"/>
            </w:pPr>
            <w:r>
              <w:t>3.99</w:t>
            </w:r>
          </w:p>
        </w:tc>
        <w:tc>
          <w:tcPr>
            <w:tcW w:w="734" w:type="dxa"/>
            <w:vAlign w:val="bottom"/>
          </w:tcPr>
          <w:p w14:paraId="156B9622" w14:textId="77777777" w:rsidR="00BF2B52" w:rsidRDefault="00BF2B52" w:rsidP="00B54D07">
            <w:pPr>
              <w:spacing w:before="120"/>
              <w:jc w:val="right"/>
            </w:pPr>
            <w:r>
              <w:t>.120</w:t>
            </w:r>
          </w:p>
        </w:tc>
        <w:tc>
          <w:tcPr>
            <w:tcW w:w="659" w:type="dxa"/>
            <w:vAlign w:val="bottom"/>
          </w:tcPr>
          <w:p w14:paraId="5B6B52F8" w14:textId="77777777" w:rsidR="00BF2B52" w:rsidRDefault="00BF2B52" w:rsidP="00B54D07">
            <w:pPr>
              <w:spacing w:before="120"/>
              <w:jc w:val="right"/>
            </w:pPr>
            <w:r>
              <w:t>0.0%</w:t>
            </w:r>
          </w:p>
        </w:tc>
      </w:tr>
      <w:tr w:rsidR="00BF2B52" w14:paraId="4311398A" w14:textId="77777777" w:rsidTr="00B54D07">
        <w:tc>
          <w:tcPr>
            <w:tcW w:w="3213" w:type="dxa"/>
            <w:vAlign w:val="bottom"/>
          </w:tcPr>
          <w:p w14:paraId="194D7EFE" w14:textId="77777777" w:rsidR="00BF2B52" w:rsidRDefault="00BF2B52" w:rsidP="00B54D07">
            <w:pPr>
              <w:spacing w:before="120"/>
              <w:jc w:val="right"/>
            </w:pPr>
            <w:r w:rsidRPr="00A6691A">
              <w:t>… </w:t>
            </w:r>
            <w:r>
              <w:t>Verbally communicate and explain ideas</w:t>
            </w:r>
            <w:r w:rsidRPr="00A6691A">
              <w:t>.</w:t>
            </w:r>
          </w:p>
        </w:tc>
        <w:tc>
          <w:tcPr>
            <w:tcW w:w="815" w:type="dxa"/>
            <w:vAlign w:val="bottom"/>
          </w:tcPr>
          <w:p w14:paraId="4D0D857A" w14:textId="77777777" w:rsidR="00BF2B52" w:rsidRDefault="00BF2B52" w:rsidP="00B54D07">
            <w:pPr>
              <w:spacing w:before="120"/>
              <w:jc w:val="right"/>
            </w:pPr>
            <w:r>
              <w:t>7</w:t>
            </w:r>
          </w:p>
        </w:tc>
        <w:tc>
          <w:tcPr>
            <w:tcW w:w="850" w:type="dxa"/>
            <w:vAlign w:val="bottom"/>
          </w:tcPr>
          <w:p w14:paraId="1AC683CC" w14:textId="77777777" w:rsidR="00BF2B52" w:rsidRDefault="00BF2B52" w:rsidP="00B54D07">
            <w:pPr>
              <w:spacing w:before="120"/>
              <w:jc w:val="right"/>
            </w:pPr>
            <w:r>
              <w:t>10</w:t>
            </w:r>
          </w:p>
        </w:tc>
        <w:tc>
          <w:tcPr>
            <w:tcW w:w="815" w:type="dxa"/>
            <w:vAlign w:val="bottom"/>
          </w:tcPr>
          <w:p w14:paraId="4CBAE0DB" w14:textId="77777777" w:rsidR="00BF2B52" w:rsidRDefault="00BF2B52" w:rsidP="00B54D07">
            <w:pPr>
              <w:spacing w:before="120"/>
              <w:jc w:val="right"/>
            </w:pPr>
            <w:r>
              <w:t>63</w:t>
            </w:r>
          </w:p>
        </w:tc>
        <w:tc>
          <w:tcPr>
            <w:tcW w:w="777" w:type="dxa"/>
            <w:vAlign w:val="bottom"/>
          </w:tcPr>
          <w:p w14:paraId="385110CB" w14:textId="77777777" w:rsidR="00BF2B52" w:rsidRDefault="00BF2B52" w:rsidP="00B54D07">
            <w:pPr>
              <w:spacing w:before="120"/>
              <w:jc w:val="right"/>
            </w:pPr>
            <w:r>
              <w:t>90</w:t>
            </w:r>
          </w:p>
        </w:tc>
        <w:tc>
          <w:tcPr>
            <w:tcW w:w="777" w:type="dxa"/>
            <w:vAlign w:val="bottom"/>
          </w:tcPr>
          <w:p w14:paraId="18FE106B" w14:textId="77777777" w:rsidR="00BF2B52" w:rsidRDefault="00BF2B52" w:rsidP="00B54D07">
            <w:pPr>
              <w:spacing w:before="120"/>
              <w:jc w:val="right"/>
            </w:pPr>
            <w:r>
              <w:t>3.90</w:t>
            </w:r>
          </w:p>
        </w:tc>
        <w:tc>
          <w:tcPr>
            <w:tcW w:w="734" w:type="dxa"/>
            <w:vAlign w:val="bottom"/>
          </w:tcPr>
          <w:p w14:paraId="65C89616" w14:textId="77777777" w:rsidR="00BF2B52" w:rsidRDefault="00BF2B52" w:rsidP="00B54D07">
            <w:pPr>
              <w:spacing w:before="120"/>
              <w:jc w:val="right"/>
            </w:pPr>
            <w:r>
              <w:t>.302</w:t>
            </w:r>
          </w:p>
        </w:tc>
        <w:tc>
          <w:tcPr>
            <w:tcW w:w="659" w:type="dxa"/>
            <w:vAlign w:val="bottom"/>
          </w:tcPr>
          <w:p w14:paraId="5B32B331" w14:textId="77777777" w:rsidR="00BF2B52" w:rsidRDefault="00BF2B52" w:rsidP="00B54D07">
            <w:pPr>
              <w:spacing w:before="120"/>
              <w:jc w:val="right"/>
            </w:pPr>
            <w:r>
              <w:t>0.0%</w:t>
            </w:r>
          </w:p>
        </w:tc>
      </w:tr>
      <w:tr w:rsidR="00BF2B52" w14:paraId="4381F275" w14:textId="77777777" w:rsidTr="00B54D07">
        <w:tc>
          <w:tcPr>
            <w:tcW w:w="3213" w:type="dxa"/>
            <w:vAlign w:val="bottom"/>
          </w:tcPr>
          <w:p w14:paraId="06D93BB4" w14:textId="77777777" w:rsidR="00BF2B52" w:rsidRDefault="00BF2B52" w:rsidP="00B54D07">
            <w:pPr>
              <w:spacing w:before="120"/>
              <w:jc w:val="right"/>
            </w:pPr>
            <w:r>
              <w:t>…Think critically and creatively</w:t>
            </w:r>
          </w:p>
        </w:tc>
        <w:tc>
          <w:tcPr>
            <w:tcW w:w="815" w:type="dxa"/>
            <w:vAlign w:val="bottom"/>
          </w:tcPr>
          <w:p w14:paraId="56D41054" w14:textId="77777777" w:rsidR="00BF2B52" w:rsidRDefault="00BF2B52" w:rsidP="00B54D07">
            <w:pPr>
              <w:spacing w:before="120"/>
              <w:jc w:val="right"/>
            </w:pPr>
            <w:r>
              <w:t>10</w:t>
            </w:r>
          </w:p>
        </w:tc>
        <w:tc>
          <w:tcPr>
            <w:tcW w:w="850" w:type="dxa"/>
            <w:vAlign w:val="bottom"/>
          </w:tcPr>
          <w:p w14:paraId="2083393D" w14:textId="77777777" w:rsidR="00BF2B52" w:rsidRDefault="00BF2B52" w:rsidP="00B54D07">
            <w:pPr>
              <w:spacing w:before="120"/>
              <w:jc w:val="right"/>
            </w:pPr>
            <w:r>
              <w:t>14.3</w:t>
            </w:r>
          </w:p>
        </w:tc>
        <w:tc>
          <w:tcPr>
            <w:tcW w:w="815" w:type="dxa"/>
            <w:vAlign w:val="bottom"/>
          </w:tcPr>
          <w:p w14:paraId="6537A104" w14:textId="77777777" w:rsidR="00BF2B52" w:rsidRDefault="00BF2B52" w:rsidP="00B54D07">
            <w:pPr>
              <w:spacing w:before="120"/>
              <w:jc w:val="right"/>
            </w:pPr>
            <w:r>
              <w:t>60</w:t>
            </w:r>
          </w:p>
        </w:tc>
        <w:tc>
          <w:tcPr>
            <w:tcW w:w="777" w:type="dxa"/>
            <w:vAlign w:val="bottom"/>
          </w:tcPr>
          <w:p w14:paraId="2228F7B6" w14:textId="77777777" w:rsidR="00BF2B52" w:rsidRDefault="00BF2B52" w:rsidP="00B54D07">
            <w:pPr>
              <w:spacing w:before="120"/>
              <w:jc w:val="right"/>
            </w:pPr>
            <w:r>
              <w:t>85.7</w:t>
            </w:r>
          </w:p>
        </w:tc>
        <w:tc>
          <w:tcPr>
            <w:tcW w:w="777" w:type="dxa"/>
            <w:vAlign w:val="bottom"/>
          </w:tcPr>
          <w:p w14:paraId="18B3D21E" w14:textId="77777777" w:rsidR="00BF2B52" w:rsidRDefault="00BF2B52" w:rsidP="00B54D07">
            <w:pPr>
              <w:spacing w:before="120"/>
              <w:jc w:val="right"/>
            </w:pPr>
            <w:r>
              <w:t>3.86</w:t>
            </w:r>
          </w:p>
        </w:tc>
        <w:tc>
          <w:tcPr>
            <w:tcW w:w="734" w:type="dxa"/>
            <w:vAlign w:val="bottom"/>
          </w:tcPr>
          <w:p w14:paraId="459089F0" w14:textId="77777777" w:rsidR="00BF2B52" w:rsidRDefault="00BF2B52" w:rsidP="00B54D07">
            <w:pPr>
              <w:spacing w:before="120"/>
              <w:jc w:val="right"/>
            </w:pPr>
            <w:r>
              <w:t>.352</w:t>
            </w:r>
          </w:p>
        </w:tc>
        <w:tc>
          <w:tcPr>
            <w:tcW w:w="659" w:type="dxa"/>
            <w:vAlign w:val="bottom"/>
          </w:tcPr>
          <w:p w14:paraId="55088923" w14:textId="77777777" w:rsidR="00BF2B52" w:rsidRDefault="00BF2B52" w:rsidP="00B54D07">
            <w:pPr>
              <w:spacing w:before="120"/>
              <w:jc w:val="right"/>
            </w:pPr>
            <w:r>
              <w:t>0.0%</w:t>
            </w:r>
          </w:p>
        </w:tc>
      </w:tr>
      <w:tr w:rsidR="00BF2B52" w14:paraId="748D1620" w14:textId="77777777" w:rsidTr="00B54D07">
        <w:tc>
          <w:tcPr>
            <w:tcW w:w="3213" w:type="dxa"/>
            <w:vAlign w:val="bottom"/>
          </w:tcPr>
          <w:p w14:paraId="6B3F5E2C" w14:textId="77777777" w:rsidR="00BF2B52" w:rsidRDefault="00BF2B52" w:rsidP="00B54D07">
            <w:pPr>
              <w:spacing w:before="120"/>
              <w:jc w:val="right"/>
            </w:pPr>
            <w:r>
              <w:t>…Write effectively and explain ideas</w:t>
            </w:r>
          </w:p>
        </w:tc>
        <w:tc>
          <w:tcPr>
            <w:tcW w:w="815" w:type="dxa"/>
            <w:vAlign w:val="bottom"/>
          </w:tcPr>
          <w:p w14:paraId="790CBEDC" w14:textId="77777777" w:rsidR="00BF2B52" w:rsidRDefault="00BF2B52" w:rsidP="00B54D07">
            <w:pPr>
              <w:spacing w:before="120"/>
              <w:jc w:val="right"/>
            </w:pPr>
            <w:r>
              <w:t>12</w:t>
            </w:r>
          </w:p>
        </w:tc>
        <w:tc>
          <w:tcPr>
            <w:tcW w:w="850" w:type="dxa"/>
            <w:vAlign w:val="bottom"/>
          </w:tcPr>
          <w:p w14:paraId="7902E7F1" w14:textId="77777777" w:rsidR="00BF2B52" w:rsidRDefault="00BF2B52" w:rsidP="00B54D07">
            <w:pPr>
              <w:spacing w:before="120"/>
              <w:jc w:val="right"/>
            </w:pPr>
            <w:r>
              <w:t>17.1</w:t>
            </w:r>
          </w:p>
        </w:tc>
        <w:tc>
          <w:tcPr>
            <w:tcW w:w="815" w:type="dxa"/>
            <w:vAlign w:val="bottom"/>
          </w:tcPr>
          <w:p w14:paraId="7F8909A6" w14:textId="77777777" w:rsidR="00BF2B52" w:rsidRDefault="00BF2B52" w:rsidP="00B54D07">
            <w:pPr>
              <w:spacing w:before="120"/>
              <w:jc w:val="right"/>
            </w:pPr>
            <w:r>
              <w:t>56</w:t>
            </w:r>
          </w:p>
        </w:tc>
        <w:tc>
          <w:tcPr>
            <w:tcW w:w="777" w:type="dxa"/>
            <w:vAlign w:val="bottom"/>
          </w:tcPr>
          <w:p w14:paraId="4744244F" w14:textId="77777777" w:rsidR="00BF2B52" w:rsidRDefault="00BF2B52" w:rsidP="00B54D07">
            <w:pPr>
              <w:spacing w:before="120"/>
              <w:jc w:val="right"/>
            </w:pPr>
            <w:r>
              <w:t>80</w:t>
            </w:r>
          </w:p>
        </w:tc>
        <w:tc>
          <w:tcPr>
            <w:tcW w:w="777" w:type="dxa"/>
            <w:vAlign w:val="bottom"/>
          </w:tcPr>
          <w:p w14:paraId="1C31C00C" w14:textId="77777777" w:rsidR="00BF2B52" w:rsidRDefault="00BF2B52" w:rsidP="00B54D07">
            <w:pPr>
              <w:spacing w:before="120"/>
              <w:jc w:val="right"/>
            </w:pPr>
            <w:r>
              <w:t>3.80</w:t>
            </w:r>
          </w:p>
        </w:tc>
        <w:tc>
          <w:tcPr>
            <w:tcW w:w="734" w:type="dxa"/>
            <w:vAlign w:val="bottom"/>
          </w:tcPr>
          <w:p w14:paraId="3BA13B91" w14:textId="77777777" w:rsidR="00BF2B52" w:rsidRDefault="00BF2B52" w:rsidP="00B54D07">
            <w:pPr>
              <w:spacing w:before="120"/>
              <w:jc w:val="right"/>
            </w:pPr>
            <w:r>
              <w:t>.440</w:t>
            </w:r>
          </w:p>
        </w:tc>
        <w:tc>
          <w:tcPr>
            <w:tcW w:w="659" w:type="dxa"/>
            <w:vAlign w:val="bottom"/>
          </w:tcPr>
          <w:p w14:paraId="3376EDC9" w14:textId="77777777" w:rsidR="00BF2B52" w:rsidRDefault="00BF2B52" w:rsidP="00B54D07">
            <w:pPr>
              <w:spacing w:before="120"/>
              <w:jc w:val="right"/>
            </w:pPr>
            <w:r>
              <w:t>1.4%</w:t>
            </w:r>
          </w:p>
        </w:tc>
      </w:tr>
      <w:tr w:rsidR="00BF2B52" w14:paraId="34554B03" w14:textId="77777777" w:rsidTr="00B54D07">
        <w:tc>
          <w:tcPr>
            <w:tcW w:w="3213" w:type="dxa"/>
            <w:vAlign w:val="bottom"/>
          </w:tcPr>
          <w:p w14:paraId="6396CF38" w14:textId="77777777" w:rsidR="00BF2B52" w:rsidRDefault="00BF2B52" w:rsidP="00B54D07">
            <w:pPr>
              <w:spacing w:before="120"/>
              <w:jc w:val="right"/>
            </w:pPr>
            <w:r>
              <w:t>…Plan and implement programs and services</w:t>
            </w:r>
          </w:p>
        </w:tc>
        <w:tc>
          <w:tcPr>
            <w:tcW w:w="815" w:type="dxa"/>
            <w:vAlign w:val="bottom"/>
          </w:tcPr>
          <w:p w14:paraId="2B989274" w14:textId="77777777" w:rsidR="00BF2B52" w:rsidRDefault="00BF2B52" w:rsidP="00B54D07">
            <w:pPr>
              <w:spacing w:before="120"/>
              <w:jc w:val="right"/>
            </w:pPr>
            <w:r>
              <w:t>14</w:t>
            </w:r>
          </w:p>
        </w:tc>
        <w:tc>
          <w:tcPr>
            <w:tcW w:w="850" w:type="dxa"/>
            <w:vAlign w:val="bottom"/>
          </w:tcPr>
          <w:p w14:paraId="17373054" w14:textId="77777777" w:rsidR="00BF2B52" w:rsidRDefault="00BF2B52" w:rsidP="00B54D07">
            <w:pPr>
              <w:spacing w:before="120"/>
              <w:jc w:val="right"/>
            </w:pPr>
            <w:r>
              <w:t>20</w:t>
            </w:r>
          </w:p>
        </w:tc>
        <w:tc>
          <w:tcPr>
            <w:tcW w:w="815" w:type="dxa"/>
            <w:vAlign w:val="bottom"/>
          </w:tcPr>
          <w:p w14:paraId="3B45C53B" w14:textId="77777777" w:rsidR="00BF2B52" w:rsidRDefault="00BF2B52" w:rsidP="00B54D07">
            <w:pPr>
              <w:spacing w:before="120"/>
              <w:jc w:val="right"/>
            </w:pPr>
            <w:r>
              <w:t>51</w:t>
            </w:r>
          </w:p>
        </w:tc>
        <w:tc>
          <w:tcPr>
            <w:tcW w:w="777" w:type="dxa"/>
            <w:vAlign w:val="bottom"/>
          </w:tcPr>
          <w:p w14:paraId="7EAC438B" w14:textId="77777777" w:rsidR="00BF2B52" w:rsidRDefault="00BF2B52" w:rsidP="00B54D07">
            <w:pPr>
              <w:spacing w:before="120"/>
              <w:jc w:val="right"/>
            </w:pPr>
            <w:r>
              <w:t>72.9</w:t>
            </w:r>
          </w:p>
        </w:tc>
        <w:tc>
          <w:tcPr>
            <w:tcW w:w="777" w:type="dxa"/>
            <w:vAlign w:val="bottom"/>
          </w:tcPr>
          <w:p w14:paraId="31A826E7" w14:textId="77777777" w:rsidR="00BF2B52" w:rsidRDefault="00BF2B52" w:rsidP="00B54D07">
            <w:pPr>
              <w:spacing w:before="120"/>
              <w:jc w:val="right"/>
            </w:pPr>
            <w:r>
              <w:t>3.78</w:t>
            </w:r>
          </w:p>
        </w:tc>
        <w:tc>
          <w:tcPr>
            <w:tcW w:w="734" w:type="dxa"/>
            <w:vAlign w:val="bottom"/>
          </w:tcPr>
          <w:p w14:paraId="1AE94C0E" w14:textId="77777777" w:rsidR="00BF2B52" w:rsidRDefault="00BF2B52" w:rsidP="00B54D07">
            <w:pPr>
              <w:spacing w:before="120"/>
              <w:jc w:val="right"/>
            </w:pPr>
            <w:r>
              <w:t>.414</w:t>
            </w:r>
          </w:p>
        </w:tc>
        <w:tc>
          <w:tcPr>
            <w:tcW w:w="659" w:type="dxa"/>
            <w:vAlign w:val="bottom"/>
          </w:tcPr>
          <w:p w14:paraId="03176A4A" w14:textId="77777777" w:rsidR="00BF2B52" w:rsidRDefault="00BF2B52" w:rsidP="00B54D07">
            <w:pPr>
              <w:spacing w:before="120"/>
              <w:jc w:val="right"/>
            </w:pPr>
            <w:r>
              <w:t>7.1</w:t>
            </w:r>
          </w:p>
        </w:tc>
      </w:tr>
      <w:tr w:rsidR="00BF2B52" w14:paraId="68673C6E" w14:textId="77777777" w:rsidTr="00B54D07">
        <w:tc>
          <w:tcPr>
            <w:tcW w:w="3213" w:type="dxa"/>
            <w:vAlign w:val="bottom"/>
          </w:tcPr>
          <w:p w14:paraId="472B796C" w14:textId="77777777" w:rsidR="00BF2B52" w:rsidRDefault="00BF2B52" w:rsidP="00B54D07">
            <w:pPr>
              <w:spacing w:before="120"/>
              <w:jc w:val="right"/>
            </w:pPr>
            <w:r>
              <w:t>…Effectively supervise program staff.</w:t>
            </w:r>
          </w:p>
        </w:tc>
        <w:tc>
          <w:tcPr>
            <w:tcW w:w="815" w:type="dxa"/>
            <w:vAlign w:val="bottom"/>
          </w:tcPr>
          <w:p w14:paraId="69DE1214" w14:textId="77777777" w:rsidR="00BF2B52" w:rsidRDefault="00BF2B52" w:rsidP="00B54D07">
            <w:pPr>
              <w:spacing w:before="120"/>
              <w:jc w:val="right"/>
            </w:pPr>
            <w:r>
              <w:t>12</w:t>
            </w:r>
          </w:p>
        </w:tc>
        <w:tc>
          <w:tcPr>
            <w:tcW w:w="850" w:type="dxa"/>
            <w:vAlign w:val="bottom"/>
          </w:tcPr>
          <w:p w14:paraId="07686E0C" w14:textId="77777777" w:rsidR="00BF2B52" w:rsidRDefault="00BF2B52" w:rsidP="00B54D07">
            <w:pPr>
              <w:spacing w:before="120"/>
              <w:jc w:val="right"/>
            </w:pPr>
            <w:r>
              <w:t>17.1</w:t>
            </w:r>
          </w:p>
        </w:tc>
        <w:tc>
          <w:tcPr>
            <w:tcW w:w="815" w:type="dxa"/>
            <w:vAlign w:val="bottom"/>
          </w:tcPr>
          <w:p w14:paraId="4C528199" w14:textId="77777777" w:rsidR="00BF2B52" w:rsidRDefault="00BF2B52" w:rsidP="00B54D07">
            <w:pPr>
              <w:spacing w:before="120"/>
              <w:jc w:val="right"/>
            </w:pPr>
            <w:r>
              <w:t>37</w:t>
            </w:r>
          </w:p>
        </w:tc>
        <w:tc>
          <w:tcPr>
            <w:tcW w:w="777" w:type="dxa"/>
            <w:vAlign w:val="bottom"/>
          </w:tcPr>
          <w:p w14:paraId="1442B01D" w14:textId="77777777" w:rsidR="00BF2B52" w:rsidRDefault="00BF2B52" w:rsidP="00B54D07">
            <w:pPr>
              <w:spacing w:before="120"/>
              <w:jc w:val="right"/>
            </w:pPr>
            <w:r>
              <w:t>52.9</w:t>
            </w:r>
          </w:p>
        </w:tc>
        <w:tc>
          <w:tcPr>
            <w:tcW w:w="777" w:type="dxa"/>
            <w:vAlign w:val="bottom"/>
          </w:tcPr>
          <w:p w14:paraId="5D6B00BB" w14:textId="77777777" w:rsidR="00BF2B52" w:rsidRDefault="00BF2B52" w:rsidP="00B54D07">
            <w:pPr>
              <w:spacing w:before="120"/>
              <w:jc w:val="right"/>
            </w:pPr>
            <w:r>
              <w:t>3.76</w:t>
            </w:r>
          </w:p>
        </w:tc>
        <w:tc>
          <w:tcPr>
            <w:tcW w:w="734" w:type="dxa"/>
            <w:vAlign w:val="bottom"/>
          </w:tcPr>
          <w:p w14:paraId="6D07E89D" w14:textId="77777777" w:rsidR="00BF2B52" w:rsidRDefault="00BF2B52" w:rsidP="00B54D07">
            <w:pPr>
              <w:spacing w:before="120"/>
              <w:jc w:val="right"/>
            </w:pPr>
            <w:r>
              <w:t>.434</w:t>
            </w:r>
          </w:p>
        </w:tc>
        <w:tc>
          <w:tcPr>
            <w:tcW w:w="659" w:type="dxa"/>
            <w:vAlign w:val="bottom"/>
          </w:tcPr>
          <w:p w14:paraId="6373B157" w14:textId="77777777" w:rsidR="00BF2B52" w:rsidRDefault="00BF2B52" w:rsidP="00B54D07">
            <w:pPr>
              <w:spacing w:before="120"/>
              <w:jc w:val="right"/>
            </w:pPr>
            <w:r>
              <w:t>30%</w:t>
            </w:r>
          </w:p>
        </w:tc>
      </w:tr>
      <w:tr w:rsidR="00BF2B52" w14:paraId="17E982B4" w14:textId="77777777" w:rsidTr="00BF2B52">
        <w:tc>
          <w:tcPr>
            <w:tcW w:w="3213" w:type="dxa"/>
            <w:vAlign w:val="bottom"/>
          </w:tcPr>
          <w:p w14:paraId="5B864264" w14:textId="77777777" w:rsidR="00BF2B52" w:rsidRDefault="00BF2B52" w:rsidP="00B54D07">
            <w:pPr>
              <w:spacing w:before="120"/>
              <w:jc w:val="right"/>
            </w:pPr>
            <w:r>
              <w:t>…Apply marketing concepts and processes.</w:t>
            </w:r>
          </w:p>
        </w:tc>
        <w:tc>
          <w:tcPr>
            <w:tcW w:w="815" w:type="dxa"/>
            <w:vAlign w:val="bottom"/>
          </w:tcPr>
          <w:p w14:paraId="48ADEEE3" w14:textId="77777777" w:rsidR="00BF2B52" w:rsidRDefault="00BF2B52" w:rsidP="00B54D07">
            <w:pPr>
              <w:spacing w:before="120"/>
              <w:jc w:val="right"/>
            </w:pPr>
            <w:r>
              <w:t>14</w:t>
            </w:r>
          </w:p>
        </w:tc>
        <w:tc>
          <w:tcPr>
            <w:tcW w:w="850" w:type="dxa"/>
            <w:vAlign w:val="bottom"/>
          </w:tcPr>
          <w:p w14:paraId="53B25E45" w14:textId="77777777" w:rsidR="00BF2B52" w:rsidRDefault="00BF2B52" w:rsidP="00B54D07">
            <w:pPr>
              <w:spacing w:before="120"/>
              <w:jc w:val="right"/>
            </w:pPr>
            <w:r>
              <w:t>20</w:t>
            </w:r>
          </w:p>
        </w:tc>
        <w:tc>
          <w:tcPr>
            <w:tcW w:w="815" w:type="dxa"/>
            <w:vAlign w:val="bottom"/>
          </w:tcPr>
          <w:p w14:paraId="7CD754CE" w14:textId="77777777" w:rsidR="00BF2B52" w:rsidRDefault="00BF2B52" w:rsidP="00B54D07">
            <w:pPr>
              <w:spacing w:before="120"/>
              <w:jc w:val="right"/>
            </w:pPr>
            <w:r>
              <w:t>42</w:t>
            </w:r>
          </w:p>
        </w:tc>
        <w:tc>
          <w:tcPr>
            <w:tcW w:w="777" w:type="dxa"/>
            <w:vAlign w:val="bottom"/>
          </w:tcPr>
          <w:p w14:paraId="6BDD5792" w14:textId="77777777" w:rsidR="00BF2B52" w:rsidRDefault="00BF2B52" w:rsidP="00B54D07">
            <w:pPr>
              <w:spacing w:before="120"/>
              <w:jc w:val="right"/>
            </w:pPr>
            <w:r>
              <w:t>60</w:t>
            </w:r>
          </w:p>
        </w:tc>
        <w:tc>
          <w:tcPr>
            <w:tcW w:w="777" w:type="dxa"/>
            <w:vAlign w:val="bottom"/>
          </w:tcPr>
          <w:p w14:paraId="25757C3E" w14:textId="77777777" w:rsidR="00BF2B52" w:rsidRDefault="00BF2B52" w:rsidP="00B54D07">
            <w:pPr>
              <w:spacing w:before="120"/>
              <w:jc w:val="right"/>
            </w:pPr>
            <w:r>
              <w:t>3.75</w:t>
            </w:r>
          </w:p>
        </w:tc>
        <w:tc>
          <w:tcPr>
            <w:tcW w:w="734" w:type="dxa"/>
            <w:vAlign w:val="bottom"/>
          </w:tcPr>
          <w:p w14:paraId="272C2846" w14:textId="77777777" w:rsidR="00BF2B52" w:rsidRDefault="00BF2B52" w:rsidP="00B54D07">
            <w:pPr>
              <w:spacing w:before="120"/>
              <w:jc w:val="right"/>
            </w:pPr>
            <w:r>
              <w:t>.437</w:t>
            </w:r>
          </w:p>
        </w:tc>
        <w:tc>
          <w:tcPr>
            <w:tcW w:w="659" w:type="dxa"/>
            <w:vAlign w:val="bottom"/>
          </w:tcPr>
          <w:p w14:paraId="6411BF6C" w14:textId="77777777" w:rsidR="00BF2B52" w:rsidRDefault="00BF2B52" w:rsidP="00B54D07">
            <w:pPr>
              <w:spacing w:before="120"/>
              <w:jc w:val="right"/>
            </w:pPr>
            <w:r>
              <w:t>20.0%</w:t>
            </w:r>
          </w:p>
        </w:tc>
      </w:tr>
      <w:tr w:rsidR="00BF2B52" w14:paraId="29B459AF" w14:textId="77777777" w:rsidTr="00B54D07">
        <w:tc>
          <w:tcPr>
            <w:tcW w:w="3213" w:type="dxa"/>
            <w:vAlign w:val="bottom"/>
          </w:tcPr>
          <w:p w14:paraId="7447FF84" w14:textId="77777777" w:rsidR="00BF2B52" w:rsidRDefault="00BF2B52" w:rsidP="00B54D07">
            <w:pPr>
              <w:spacing w:before="120"/>
              <w:jc w:val="right"/>
            </w:pPr>
            <w:r>
              <w:t>…Apply basic management functions: planning, staffing, leading, directing, controlling.</w:t>
            </w:r>
          </w:p>
        </w:tc>
        <w:tc>
          <w:tcPr>
            <w:tcW w:w="815" w:type="dxa"/>
            <w:vAlign w:val="bottom"/>
          </w:tcPr>
          <w:p w14:paraId="092259C7" w14:textId="77777777" w:rsidR="00BF2B52" w:rsidRDefault="00BF2B52" w:rsidP="00B54D07">
            <w:pPr>
              <w:spacing w:before="120"/>
              <w:jc w:val="right"/>
            </w:pPr>
            <w:r>
              <w:t>16</w:t>
            </w:r>
          </w:p>
        </w:tc>
        <w:tc>
          <w:tcPr>
            <w:tcW w:w="850" w:type="dxa"/>
            <w:vAlign w:val="bottom"/>
          </w:tcPr>
          <w:p w14:paraId="05DACD49" w14:textId="77777777" w:rsidR="00BF2B52" w:rsidRDefault="00BF2B52" w:rsidP="00B54D07">
            <w:pPr>
              <w:spacing w:before="120"/>
              <w:jc w:val="right"/>
            </w:pPr>
            <w:r>
              <w:t>22.9</w:t>
            </w:r>
          </w:p>
        </w:tc>
        <w:tc>
          <w:tcPr>
            <w:tcW w:w="815" w:type="dxa"/>
            <w:vAlign w:val="bottom"/>
          </w:tcPr>
          <w:p w14:paraId="36022085" w14:textId="77777777" w:rsidR="00BF2B52" w:rsidRDefault="00BF2B52" w:rsidP="00B54D07">
            <w:pPr>
              <w:spacing w:before="120"/>
              <w:jc w:val="right"/>
            </w:pPr>
            <w:r>
              <w:t>46</w:t>
            </w:r>
          </w:p>
        </w:tc>
        <w:tc>
          <w:tcPr>
            <w:tcW w:w="777" w:type="dxa"/>
            <w:vAlign w:val="bottom"/>
          </w:tcPr>
          <w:p w14:paraId="0AA64E3C" w14:textId="77777777" w:rsidR="00BF2B52" w:rsidRDefault="00BF2B52" w:rsidP="00B54D07">
            <w:pPr>
              <w:spacing w:before="120"/>
              <w:jc w:val="right"/>
            </w:pPr>
            <w:r>
              <w:t>65.7</w:t>
            </w:r>
          </w:p>
        </w:tc>
        <w:tc>
          <w:tcPr>
            <w:tcW w:w="777" w:type="dxa"/>
            <w:vAlign w:val="bottom"/>
          </w:tcPr>
          <w:p w14:paraId="291404F4" w14:textId="77777777" w:rsidR="00BF2B52" w:rsidRDefault="00BF2B52" w:rsidP="00B54D07">
            <w:pPr>
              <w:spacing w:before="120"/>
              <w:jc w:val="right"/>
            </w:pPr>
            <w:r>
              <w:t>3.74</w:t>
            </w:r>
          </w:p>
        </w:tc>
        <w:tc>
          <w:tcPr>
            <w:tcW w:w="734" w:type="dxa"/>
            <w:vAlign w:val="bottom"/>
          </w:tcPr>
          <w:p w14:paraId="000EBE1D" w14:textId="77777777" w:rsidR="00BF2B52" w:rsidRDefault="00BF2B52" w:rsidP="00B54D07">
            <w:pPr>
              <w:spacing w:before="120"/>
              <w:jc w:val="right"/>
            </w:pPr>
            <w:r>
              <w:t>.441</w:t>
            </w:r>
          </w:p>
        </w:tc>
        <w:tc>
          <w:tcPr>
            <w:tcW w:w="659" w:type="dxa"/>
            <w:vAlign w:val="bottom"/>
          </w:tcPr>
          <w:p w14:paraId="50A01E39" w14:textId="77777777" w:rsidR="00BF2B52" w:rsidRDefault="00BF2B52" w:rsidP="00B54D07">
            <w:pPr>
              <w:spacing w:before="120"/>
              <w:jc w:val="right"/>
            </w:pPr>
            <w:r>
              <w:t>11.4%</w:t>
            </w:r>
          </w:p>
        </w:tc>
      </w:tr>
      <w:tr w:rsidR="00BF2B52" w14:paraId="7BBBE845" w14:textId="77777777" w:rsidTr="00B54D07">
        <w:tc>
          <w:tcPr>
            <w:tcW w:w="3213" w:type="dxa"/>
            <w:vAlign w:val="bottom"/>
          </w:tcPr>
          <w:p w14:paraId="06E1620C" w14:textId="77777777" w:rsidR="00BF2B52" w:rsidRDefault="00BF2B52" w:rsidP="00B54D07">
            <w:pPr>
              <w:spacing w:before="120"/>
              <w:jc w:val="right"/>
            </w:pPr>
            <w:r>
              <w:t>…Make decisions based on accepted professional practices</w:t>
            </w:r>
          </w:p>
        </w:tc>
        <w:tc>
          <w:tcPr>
            <w:tcW w:w="815" w:type="dxa"/>
            <w:vAlign w:val="bottom"/>
          </w:tcPr>
          <w:p w14:paraId="0F7B272D" w14:textId="77777777" w:rsidR="00BF2B52" w:rsidRDefault="00BF2B52" w:rsidP="00B54D07">
            <w:pPr>
              <w:spacing w:before="120"/>
              <w:jc w:val="right"/>
            </w:pPr>
            <w:r>
              <w:t>17</w:t>
            </w:r>
          </w:p>
        </w:tc>
        <w:tc>
          <w:tcPr>
            <w:tcW w:w="850" w:type="dxa"/>
            <w:vAlign w:val="bottom"/>
          </w:tcPr>
          <w:p w14:paraId="029AA166" w14:textId="77777777" w:rsidR="00BF2B52" w:rsidRDefault="00BF2B52" w:rsidP="00B54D07">
            <w:pPr>
              <w:spacing w:before="120"/>
              <w:jc w:val="right"/>
            </w:pPr>
            <w:r>
              <w:t>27.1</w:t>
            </w:r>
          </w:p>
        </w:tc>
        <w:tc>
          <w:tcPr>
            <w:tcW w:w="815" w:type="dxa"/>
            <w:vAlign w:val="bottom"/>
          </w:tcPr>
          <w:p w14:paraId="012E7471" w14:textId="77777777" w:rsidR="00BF2B52" w:rsidRDefault="00BF2B52" w:rsidP="00B54D07">
            <w:pPr>
              <w:spacing w:before="120"/>
              <w:jc w:val="right"/>
            </w:pPr>
            <w:r>
              <w:t>51</w:t>
            </w:r>
          </w:p>
        </w:tc>
        <w:tc>
          <w:tcPr>
            <w:tcW w:w="777" w:type="dxa"/>
            <w:vAlign w:val="bottom"/>
          </w:tcPr>
          <w:p w14:paraId="6E35B0DF" w14:textId="77777777" w:rsidR="00BF2B52" w:rsidRDefault="00BF2B52" w:rsidP="00B54D07">
            <w:pPr>
              <w:spacing w:before="120"/>
              <w:jc w:val="right"/>
            </w:pPr>
            <w:r>
              <w:t>72.9</w:t>
            </w:r>
          </w:p>
        </w:tc>
        <w:tc>
          <w:tcPr>
            <w:tcW w:w="777" w:type="dxa"/>
            <w:vAlign w:val="bottom"/>
          </w:tcPr>
          <w:p w14:paraId="1CCF5717" w14:textId="77777777" w:rsidR="00BF2B52" w:rsidRDefault="00BF2B52" w:rsidP="00B54D07">
            <w:pPr>
              <w:spacing w:before="120"/>
              <w:jc w:val="right"/>
            </w:pPr>
            <w:r>
              <w:t>3.73</w:t>
            </w:r>
          </w:p>
        </w:tc>
        <w:tc>
          <w:tcPr>
            <w:tcW w:w="734" w:type="dxa"/>
            <w:vAlign w:val="bottom"/>
          </w:tcPr>
          <w:p w14:paraId="594CCC5E" w14:textId="77777777" w:rsidR="00BF2B52" w:rsidRDefault="00BF2B52" w:rsidP="00B54D07">
            <w:pPr>
              <w:spacing w:before="120"/>
              <w:jc w:val="right"/>
            </w:pPr>
            <w:r>
              <w:t>.448</w:t>
            </w:r>
          </w:p>
        </w:tc>
        <w:tc>
          <w:tcPr>
            <w:tcW w:w="659" w:type="dxa"/>
            <w:vAlign w:val="bottom"/>
          </w:tcPr>
          <w:p w14:paraId="72492922" w14:textId="77777777" w:rsidR="00BF2B52" w:rsidRDefault="00BF2B52" w:rsidP="00B54D07">
            <w:pPr>
              <w:spacing w:before="120"/>
              <w:jc w:val="right"/>
            </w:pPr>
            <w:r>
              <w:t>0.0%</w:t>
            </w:r>
          </w:p>
        </w:tc>
      </w:tr>
      <w:tr w:rsidR="00BF2B52" w14:paraId="7BB9EEDE" w14:textId="77777777" w:rsidTr="00B54D07">
        <w:tc>
          <w:tcPr>
            <w:tcW w:w="3213" w:type="dxa"/>
            <w:vAlign w:val="bottom"/>
          </w:tcPr>
          <w:p w14:paraId="72CAA70F" w14:textId="77777777" w:rsidR="00BF2B52" w:rsidRDefault="00BF2B52" w:rsidP="00B54D07">
            <w:pPr>
              <w:spacing w:before="120"/>
              <w:jc w:val="right"/>
            </w:pPr>
            <w:r>
              <w:t>…Apply data to evaluate programs and services</w:t>
            </w:r>
          </w:p>
        </w:tc>
        <w:tc>
          <w:tcPr>
            <w:tcW w:w="815" w:type="dxa"/>
            <w:vAlign w:val="bottom"/>
          </w:tcPr>
          <w:p w14:paraId="6377DE5D" w14:textId="77777777" w:rsidR="00BF2B52" w:rsidRDefault="00BF2B52" w:rsidP="00B54D07">
            <w:pPr>
              <w:spacing w:before="120"/>
              <w:jc w:val="right"/>
            </w:pPr>
            <w:r>
              <w:t>16</w:t>
            </w:r>
          </w:p>
        </w:tc>
        <w:tc>
          <w:tcPr>
            <w:tcW w:w="850" w:type="dxa"/>
            <w:vAlign w:val="bottom"/>
          </w:tcPr>
          <w:p w14:paraId="089A6FA1" w14:textId="77777777" w:rsidR="00BF2B52" w:rsidRDefault="00BF2B52" w:rsidP="00B54D07">
            <w:pPr>
              <w:spacing w:before="120"/>
              <w:jc w:val="right"/>
            </w:pPr>
            <w:r>
              <w:t>22.9</w:t>
            </w:r>
          </w:p>
        </w:tc>
        <w:tc>
          <w:tcPr>
            <w:tcW w:w="815" w:type="dxa"/>
            <w:vAlign w:val="bottom"/>
          </w:tcPr>
          <w:p w14:paraId="27B91ECC" w14:textId="77777777" w:rsidR="00BF2B52" w:rsidRDefault="00BF2B52" w:rsidP="00B54D07">
            <w:pPr>
              <w:spacing w:before="120"/>
              <w:jc w:val="right"/>
            </w:pPr>
            <w:r>
              <w:t>43</w:t>
            </w:r>
          </w:p>
        </w:tc>
        <w:tc>
          <w:tcPr>
            <w:tcW w:w="777" w:type="dxa"/>
            <w:vAlign w:val="bottom"/>
          </w:tcPr>
          <w:p w14:paraId="03DF5181" w14:textId="77777777" w:rsidR="00BF2B52" w:rsidRDefault="00BF2B52" w:rsidP="00B54D07">
            <w:pPr>
              <w:spacing w:before="120"/>
              <w:jc w:val="right"/>
            </w:pPr>
            <w:r>
              <w:t>61.4</w:t>
            </w:r>
          </w:p>
        </w:tc>
        <w:tc>
          <w:tcPr>
            <w:tcW w:w="777" w:type="dxa"/>
            <w:vAlign w:val="bottom"/>
          </w:tcPr>
          <w:p w14:paraId="294669BA" w14:textId="77777777" w:rsidR="00BF2B52" w:rsidRDefault="00BF2B52" w:rsidP="00B54D07">
            <w:pPr>
              <w:spacing w:before="120"/>
              <w:jc w:val="right"/>
            </w:pPr>
            <w:r>
              <w:t>3.73</w:t>
            </w:r>
          </w:p>
        </w:tc>
        <w:tc>
          <w:tcPr>
            <w:tcW w:w="734" w:type="dxa"/>
            <w:vAlign w:val="bottom"/>
          </w:tcPr>
          <w:p w14:paraId="0D52D054" w14:textId="77777777" w:rsidR="00BF2B52" w:rsidRDefault="00BF2B52" w:rsidP="00B54D07">
            <w:pPr>
              <w:spacing w:before="120"/>
              <w:jc w:val="right"/>
            </w:pPr>
            <w:r>
              <w:t>.448</w:t>
            </w:r>
          </w:p>
        </w:tc>
        <w:tc>
          <w:tcPr>
            <w:tcW w:w="659" w:type="dxa"/>
            <w:vAlign w:val="bottom"/>
          </w:tcPr>
          <w:p w14:paraId="3D0ECC21" w14:textId="77777777" w:rsidR="00BF2B52" w:rsidRDefault="00BF2B52" w:rsidP="00B54D07">
            <w:pPr>
              <w:spacing w:before="120"/>
              <w:jc w:val="right"/>
            </w:pPr>
            <w:r>
              <w:t>15.7</w:t>
            </w:r>
          </w:p>
        </w:tc>
      </w:tr>
      <w:tr w:rsidR="00BF2B52" w14:paraId="2D5B7BE2" w14:textId="77777777" w:rsidTr="00BF2B52">
        <w:tc>
          <w:tcPr>
            <w:tcW w:w="3213" w:type="dxa"/>
            <w:tcBorders>
              <w:bottom w:val="single" w:sz="4" w:space="0" w:color="auto"/>
            </w:tcBorders>
            <w:vAlign w:val="bottom"/>
          </w:tcPr>
          <w:p w14:paraId="270DB588" w14:textId="77777777" w:rsidR="00BF2B52" w:rsidRDefault="00BF2B52" w:rsidP="00B54D07">
            <w:pPr>
              <w:spacing w:before="120"/>
              <w:jc w:val="right"/>
            </w:pPr>
            <w:r>
              <w:t>…Interpret basic financial documents.</w:t>
            </w:r>
          </w:p>
        </w:tc>
        <w:tc>
          <w:tcPr>
            <w:tcW w:w="815" w:type="dxa"/>
            <w:tcBorders>
              <w:bottom w:val="single" w:sz="4" w:space="0" w:color="auto"/>
            </w:tcBorders>
            <w:vAlign w:val="bottom"/>
          </w:tcPr>
          <w:p w14:paraId="53F9F80C" w14:textId="77777777" w:rsidR="00BF2B52" w:rsidRDefault="00BF2B52" w:rsidP="00B54D07">
            <w:pPr>
              <w:spacing w:before="120"/>
              <w:jc w:val="right"/>
            </w:pPr>
            <w:r>
              <w:t>22</w:t>
            </w:r>
          </w:p>
        </w:tc>
        <w:tc>
          <w:tcPr>
            <w:tcW w:w="850" w:type="dxa"/>
            <w:tcBorders>
              <w:bottom w:val="single" w:sz="4" w:space="0" w:color="auto"/>
            </w:tcBorders>
            <w:vAlign w:val="bottom"/>
          </w:tcPr>
          <w:p w14:paraId="37ADD5CD" w14:textId="77777777" w:rsidR="00BF2B52" w:rsidRDefault="00BF2B52" w:rsidP="00B54D07">
            <w:pPr>
              <w:spacing w:before="120"/>
              <w:jc w:val="right"/>
            </w:pPr>
            <w:r>
              <w:t>31.4</w:t>
            </w:r>
          </w:p>
        </w:tc>
        <w:tc>
          <w:tcPr>
            <w:tcW w:w="815" w:type="dxa"/>
            <w:tcBorders>
              <w:bottom w:val="single" w:sz="4" w:space="0" w:color="auto"/>
            </w:tcBorders>
            <w:vAlign w:val="bottom"/>
          </w:tcPr>
          <w:p w14:paraId="22EFF377" w14:textId="77777777" w:rsidR="00BF2B52" w:rsidRDefault="00BF2B52" w:rsidP="00B54D07">
            <w:pPr>
              <w:spacing w:before="120"/>
              <w:jc w:val="right"/>
            </w:pPr>
            <w:r>
              <w:t>30</w:t>
            </w:r>
          </w:p>
        </w:tc>
        <w:tc>
          <w:tcPr>
            <w:tcW w:w="777" w:type="dxa"/>
            <w:tcBorders>
              <w:bottom w:val="single" w:sz="4" w:space="0" w:color="auto"/>
            </w:tcBorders>
            <w:vAlign w:val="bottom"/>
          </w:tcPr>
          <w:p w14:paraId="6A5BD579" w14:textId="77777777" w:rsidR="00BF2B52" w:rsidRDefault="00BF2B52" w:rsidP="00B54D07">
            <w:pPr>
              <w:spacing w:before="120"/>
              <w:jc w:val="right"/>
            </w:pPr>
            <w:r>
              <w:t>42.9</w:t>
            </w:r>
          </w:p>
        </w:tc>
        <w:tc>
          <w:tcPr>
            <w:tcW w:w="777" w:type="dxa"/>
            <w:tcBorders>
              <w:bottom w:val="single" w:sz="4" w:space="0" w:color="auto"/>
            </w:tcBorders>
            <w:vAlign w:val="bottom"/>
          </w:tcPr>
          <w:p w14:paraId="60197A77" w14:textId="77777777" w:rsidR="00BF2B52" w:rsidRDefault="00BF2B52" w:rsidP="00B54D07">
            <w:pPr>
              <w:spacing w:before="120"/>
              <w:jc w:val="right"/>
            </w:pPr>
            <w:r>
              <w:t>3.58</w:t>
            </w:r>
          </w:p>
        </w:tc>
        <w:tc>
          <w:tcPr>
            <w:tcW w:w="734" w:type="dxa"/>
            <w:tcBorders>
              <w:bottom w:val="single" w:sz="4" w:space="0" w:color="auto"/>
            </w:tcBorders>
            <w:vAlign w:val="bottom"/>
          </w:tcPr>
          <w:p w14:paraId="4C7C1C91" w14:textId="77777777" w:rsidR="00BF2B52" w:rsidRDefault="00BF2B52" w:rsidP="00B54D07">
            <w:pPr>
              <w:spacing w:before="120"/>
              <w:jc w:val="right"/>
            </w:pPr>
            <w:r>
              <w:t>3.84</w:t>
            </w:r>
          </w:p>
        </w:tc>
        <w:tc>
          <w:tcPr>
            <w:tcW w:w="659" w:type="dxa"/>
            <w:tcBorders>
              <w:bottom w:val="single" w:sz="4" w:space="0" w:color="auto"/>
            </w:tcBorders>
            <w:vAlign w:val="bottom"/>
          </w:tcPr>
          <w:p w14:paraId="5060D1BF" w14:textId="77777777" w:rsidR="00BF2B52" w:rsidRDefault="00BF2B52" w:rsidP="00B54D07">
            <w:pPr>
              <w:spacing w:before="120"/>
              <w:jc w:val="right"/>
            </w:pPr>
            <w:r>
              <w:t>25.7%</w:t>
            </w:r>
          </w:p>
        </w:tc>
      </w:tr>
    </w:tbl>
    <w:p w14:paraId="77CA7662" w14:textId="77777777" w:rsidR="00C51092" w:rsidRDefault="00C51092" w:rsidP="001C4F1E"/>
    <w:p w14:paraId="778E8EF3" w14:textId="74CC1C64" w:rsidR="00C76BC4" w:rsidRDefault="00EC0F48" w:rsidP="003C610B">
      <w:r>
        <w:t>Internship agency supervisors were also asked to assess students on their professional habits and competencies. These are considered important competencies necessary for student success as professionals in the field. Overall, the agency supervisors saw the students’ punctuality and attendance (</w:t>
      </w:r>
      <m:oMath>
        <m:acc>
          <m:accPr>
            <m:chr m:val="̅"/>
            <m:ctrlPr>
              <w:rPr>
                <w:rFonts w:ascii="Cambria Math" w:hAnsi="Cambria Math"/>
                <w:i/>
              </w:rPr>
            </m:ctrlPr>
          </m:accPr>
          <m:e>
            <m:r>
              <w:rPr>
                <w:rFonts w:ascii="Cambria Math" w:hAnsi="Cambria Math"/>
              </w:rPr>
              <m:t>x</m:t>
            </m:r>
          </m:e>
        </m:acc>
        <m:r>
          <w:rPr>
            <w:rFonts w:ascii="Cambria Math" w:hAnsi="Cambria Math"/>
          </w:rPr>
          <m:t>=</m:t>
        </m:r>
      </m:oMath>
      <w:r>
        <w:t>4.66, SD=.562), responsibility (</w:t>
      </w:r>
      <m:oMath>
        <m:acc>
          <m:accPr>
            <m:chr m:val="̅"/>
            <m:ctrlPr>
              <w:rPr>
                <w:rFonts w:ascii="Cambria Math" w:hAnsi="Cambria Math"/>
                <w:i/>
              </w:rPr>
            </m:ctrlPr>
          </m:accPr>
          <m:e>
            <m:r>
              <w:rPr>
                <w:rFonts w:ascii="Cambria Math" w:hAnsi="Cambria Math"/>
              </w:rPr>
              <m:t>x</m:t>
            </m:r>
          </m:e>
        </m:acc>
        <m:r>
          <w:rPr>
            <w:rFonts w:ascii="Cambria Math" w:hAnsi="Cambria Math"/>
          </w:rPr>
          <m:t>=</m:t>
        </m:r>
      </m:oMath>
      <w:r>
        <w:t>4.64, SD=.539), attitude (</w:t>
      </w:r>
      <m:oMath>
        <m:acc>
          <m:accPr>
            <m:chr m:val="̅"/>
            <m:ctrlPr>
              <w:rPr>
                <w:rFonts w:ascii="Cambria Math" w:hAnsi="Cambria Math"/>
                <w:i/>
              </w:rPr>
            </m:ctrlPr>
          </m:accPr>
          <m:e>
            <m:r>
              <w:rPr>
                <w:rFonts w:ascii="Cambria Math" w:hAnsi="Cambria Math"/>
              </w:rPr>
              <m:t>x</m:t>
            </m:r>
          </m:e>
        </m:acc>
        <m:r>
          <w:rPr>
            <w:rFonts w:ascii="Cambria Math" w:hAnsi="Cambria Math"/>
          </w:rPr>
          <m:t>=</m:t>
        </m:r>
      </m:oMath>
      <w:r>
        <w:t>4.60, SD=.539), and personal habits (</w:t>
      </w:r>
      <m:oMath>
        <m:acc>
          <m:accPr>
            <m:chr m:val="̅"/>
            <m:ctrlPr>
              <w:rPr>
                <w:rFonts w:ascii="Cambria Math" w:hAnsi="Cambria Math"/>
                <w:i/>
              </w:rPr>
            </m:ctrlPr>
          </m:accPr>
          <m:e>
            <m:r>
              <w:rPr>
                <w:rFonts w:ascii="Cambria Math" w:hAnsi="Cambria Math"/>
              </w:rPr>
              <m:t>x</m:t>
            </m:r>
          </m:e>
        </m:acc>
        <m:r>
          <w:rPr>
            <w:rFonts w:ascii="Cambria Math" w:hAnsi="Cambria Math"/>
          </w:rPr>
          <m:t>=</m:t>
        </m:r>
      </m:oMath>
      <w:r>
        <w:t>4.60, SD=.600) as either above average or outstanding. None of the competencies had mean below an “above average” ranking; however, the competency that received the lowest ranking was “writing ability and oral expression.”</w:t>
      </w:r>
    </w:p>
    <w:p w14:paraId="3A714193" w14:textId="77777777" w:rsidR="00FA3524" w:rsidRDefault="00FA3524" w:rsidP="003C61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90"/>
        <w:gridCol w:w="835"/>
        <w:gridCol w:w="798"/>
        <w:gridCol w:w="773"/>
        <w:gridCol w:w="767"/>
        <w:gridCol w:w="727"/>
        <w:gridCol w:w="836"/>
      </w:tblGrid>
      <w:tr w:rsidR="00DA6398" w14:paraId="724A06BC" w14:textId="77777777" w:rsidTr="00FA3524">
        <w:trPr>
          <w:trHeight w:val="197"/>
          <w:tblHeader/>
        </w:trPr>
        <w:tc>
          <w:tcPr>
            <w:tcW w:w="3114" w:type="dxa"/>
            <w:tcBorders>
              <w:top w:val="single" w:sz="4" w:space="0" w:color="auto"/>
            </w:tcBorders>
          </w:tcPr>
          <w:p w14:paraId="69BEC568" w14:textId="77777777" w:rsidR="00DA6398" w:rsidRDefault="00DA6398" w:rsidP="00B54D07">
            <w:pPr>
              <w:spacing w:before="120"/>
              <w:jc w:val="center"/>
            </w:pPr>
          </w:p>
        </w:tc>
        <w:tc>
          <w:tcPr>
            <w:tcW w:w="1625" w:type="dxa"/>
            <w:gridSpan w:val="2"/>
            <w:tcBorders>
              <w:top w:val="single" w:sz="4" w:space="0" w:color="auto"/>
              <w:bottom w:val="single" w:sz="4" w:space="0" w:color="auto"/>
            </w:tcBorders>
          </w:tcPr>
          <w:p w14:paraId="56A81E7A" w14:textId="66443091" w:rsidR="00DA6398" w:rsidRDefault="00DA6398" w:rsidP="00B54D07">
            <w:pPr>
              <w:spacing w:before="120"/>
              <w:jc w:val="center"/>
            </w:pPr>
            <w:r>
              <w:t>Above Average</w:t>
            </w:r>
          </w:p>
        </w:tc>
        <w:tc>
          <w:tcPr>
            <w:tcW w:w="1571" w:type="dxa"/>
            <w:gridSpan w:val="2"/>
            <w:tcBorders>
              <w:top w:val="single" w:sz="4" w:space="0" w:color="auto"/>
              <w:bottom w:val="single" w:sz="4" w:space="0" w:color="auto"/>
            </w:tcBorders>
          </w:tcPr>
          <w:p w14:paraId="0AA621DD" w14:textId="18B98640" w:rsidR="00DA6398" w:rsidRPr="00A97E7C" w:rsidRDefault="00DA6398" w:rsidP="00B54D07">
            <w:pPr>
              <w:spacing w:before="120"/>
              <w:jc w:val="center"/>
              <w:rPr>
                <w:color w:val="000000"/>
                <w:sz w:val="22"/>
                <w:szCs w:val="22"/>
              </w:rPr>
            </w:pPr>
            <w:r>
              <w:rPr>
                <w:color w:val="000000"/>
                <w:sz w:val="22"/>
                <w:szCs w:val="22"/>
              </w:rPr>
              <w:t>Outstanding</w:t>
            </w:r>
          </w:p>
        </w:tc>
        <w:tc>
          <w:tcPr>
            <w:tcW w:w="767" w:type="dxa"/>
            <w:tcBorders>
              <w:top w:val="single" w:sz="4" w:space="0" w:color="auto"/>
            </w:tcBorders>
          </w:tcPr>
          <w:p w14:paraId="226DD236" w14:textId="77777777" w:rsidR="00DA6398" w:rsidRDefault="00DA6398" w:rsidP="00B54D07">
            <w:pPr>
              <w:spacing w:before="120"/>
              <w:jc w:val="center"/>
            </w:pPr>
          </w:p>
        </w:tc>
        <w:tc>
          <w:tcPr>
            <w:tcW w:w="727" w:type="dxa"/>
            <w:tcBorders>
              <w:top w:val="single" w:sz="4" w:space="0" w:color="auto"/>
            </w:tcBorders>
          </w:tcPr>
          <w:p w14:paraId="6A261A8F" w14:textId="77777777" w:rsidR="00DA6398" w:rsidRDefault="00DA6398" w:rsidP="00B54D07">
            <w:pPr>
              <w:spacing w:before="120"/>
              <w:jc w:val="center"/>
            </w:pPr>
          </w:p>
        </w:tc>
        <w:tc>
          <w:tcPr>
            <w:tcW w:w="836" w:type="dxa"/>
            <w:tcBorders>
              <w:top w:val="single" w:sz="4" w:space="0" w:color="auto"/>
            </w:tcBorders>
          </w:tcPr>
          <w:p w14:paraId="52D5E1F3" w14:textId="77777777" w:rsidR="00DA6398" w:rsidRDefault="00DA6398" w:rsidP="00B54D07">
            <w:pPr>
              <w:spacing w:before="120"/>
              <w:jc w:val="center"/>
            </w:pPr>
          </w:p>
        </w:tc>
      </w:tr>
      <w:tr w:rsidR="00EC0F48" w14:paraId="4BA8E724" w14:textId="77777777" w:rsidTr="00FA3524">
        <w:trPr>
          <w:tblHeader/>
        </w:trPr>
        <w:tc>
          <w:tcPr>
            <w:tcW w:w="3114" w:type="dxa"/>
            <w:tcBorders>
              <w:bottom w:val="single" w:sz="4" w:space="0" w:color="auto"/>
            </w:tcBorders>
          </w:tcPr>
          <w:p w14:paraId="07B175F2" w14:textId="77777777" w:rsidR="00EC0F48" w:rsidRDefault="00EC0F48" w:rsidP="00B54D07">
            <w:pPr>
              <w:spacing w:before="120"/>
            </w:pPr>
          </w:p>
        </w:tc>
        <w:tc>
          <w:tcPr>
            <w:tcW w:w="790" w:type="dxa"/>
            <w:tcBorders>
              <w:top w:val="single" w:sz="4" w:space="0" w:color="auto"/>
              <w:bottom w:val="single" w:sz="4" w:space="0" w:color="auto"/>
            </w:tcBorders>
          </w:tcPr>
          <w:p w14:paraId="3E06674E" w14:textId="77777777" w:rsidR="00EC0F48" w:rsidRPr="00357428" w:rsidRDefault="00EC0F48" w:rsidP="00B54D07">
            <w:pPr>
              <w:spacing w:before="120"/>
              <w:jc w:val="center"/>
              <w:rPr>
                <w:i/>
              </w:rPr>
            </w:pPr>
            <w:r>
              <w:rPr>
                <w:i/>
              </w:rPr>
              <w:t>f</w:t>
            </w:r>
          </w:p>
        </w:tc>
        <w:tc>
          <w:tcPr>
            <w:tcW w:w="835" w:type="dxa"/>
            <w:tcBorders>
              <w:top w:val="single" w:sz="4" w:space="0" w:color="auto"/>
              <w:bottom w:val="single" w:sz="4" w:space="0" w:color="auto"/>
            </w:tcBorders>
          </w:tcPr>
          <w:p w14:paraId="16B6037D" w14:textId="77777777" w:rsidR="00EC0F48" w:rsidRDefault="00EC0F48" w:rsidP="00B54D07">
            <w:pPr>
              <w:spacing w:before="120"/>
              <w:jc w:val="center"/>
            </w:pPr>
            <w:r>
              <w:t>%</w:t>
            </w:r>
          </w:p>
        </w:tc>
        <w:tc>
          <w:tcPr>
            <w:tcW w:w="798" w:type="dxa"/>
            <w:tcBorders>
              <w:top w:val="single" w:sz="4" w:space="0" w:color="auto"/>
              <w:bottom w:val="single" w:sz="4" w:space="0" w:color="auto"/>
            </w:tcBorders>
          </w:tcPr>
          <w:p w14:paraId="5FB09851" w14:textId="77777777" w:rsidR="00EC0F48" w:rsidRPr="00357428" w:rsidRDefault="00EC0F48" w:rsidP="00B54D07">
            <w:pPr>
              <w:spacing w:before="120"/>
              <w:jc w:val="center"/>
              <w:rPr>
                <w:i/>
              </w:rPr>
            </w:pPr>
            <w:r w:rsidRPr="00357428">
              <w:rPr>
                <w:i/>
              </w:rPr>
              <w:t>f</w:t>
            </w:r>
          </w:p>
        </w:tc>
        <w:tc>
          <w:tcPr>
            <w:tcW w:w="773" w:type="dxa"/>
            <w:tcBorders>
              <w:top w:val="single" w:sz="4" w:space="0" w:color="auto"/>
              <w:bottom w:val="single" w:sz="4" w:space="0" w:color="auto"/>
            </w:tcBorders>
          </w:tcPr>
          <w:p w14:paraId="14D04753" w14:textId="77777777" w:rsidR="00EC0F48" w:rsidRDefault="00EC0F48" w:rsidP="00B54D07">
            <w:pPr>
              <w:spacing w:before="120"/>
              <w:jc w:val="center"/>
            </w:pPr>
            <w:r>
              <w:t>%</w:t>
            </w:r>
          </w:p>
        </w:tc>
        <w:tc>
          <w:tcPr>
            <w:tcW w:w="767" w:type="dxa"/>
            <w:tcBorders>
              <w:bottom w:val="single" w:sz="4" w:space="0" w:color="auto"/>
            </w:tcBorders>
          </w:tcPr>
          <w:p w14:paraId="154D0436" w14:textId="77777777" w:rsidR="00EC0F48" w:rsidRDefault="00B54D07" w:rsidP="00B54D07">
            <w:pPr>
              <w:spacing w:before="120"/>
            </w:pPr>
            <m:oMathPara>
              <m:oMath>
                <m:acc>
                  <m:accPr>
                    <m:chr m:val="̅"/>
                    <m:ctrlPr>
                      <w:rPr>
                        <w:rFonts w:ascii="Cambria Math" w:eastAsiaTheme="minorEastAsia" w:hAnsi="Cambria Math" w:cstheme="minorBidi"/>
                        <w:i/>
                        <w:color w:val="000000"/>
                        <w:sz w:val="22"/>
                        <w:szCs w:val="22"/>
                      </w:rPr>
                    </m:ctrlPr>
                  </m:accPr>
                  <m:e>
                    <m:r>
                      <w:rPr>
                        <w:rFonts w:ascii="Cambria Math" w:hAnsi="Cambria Math"/>
                        <w:color w:val="000000"/>
                        <w:sz w:val="22"/>
                        <w:szCs w:val="22"/>
                      </w:rPr>
                      <m:t>x</m:t>
                    </m:r>
                  </m:e>
                </m:acc>
              </m:oMath>
            </m:oMathPara>
          </w:p>
        </w:tc>
        <w:tc>
          <w:tcPr>
            <w:tcW w:w="727" w:type="dxa"/>
            <w:tcBorders>
              <w:bottom w:val="single" w:sz="4" w:space="0" w:color="auto"/>
            </w:tcBorders>
          </w:tcPr>
          <w:p w14:paraId="46A742EA" w14:textId="77777777" w:rsidR="00EC0F48" w:rsidRDefault="00EC0F48" w:rsidP="00B54D07">
            <w:pPr>
              <w:spacing w:before="120"/>
            </w:pPr>
            <w:r>
              <w:t>SD</w:t>
            </w:r>
          </w:p>
        </w:tc>
        <w:tc>
          <w:tcPr>
            <w:tcW w:w="836" w:type="dxa"/>
            <w:tcBorders>
              <w:bottom w:val="single" w:sz="4" w:space="0" w:color="auto"/>
            </w:tcBorders>
          </w:tcPr>
          <w:p w14:paraId="19BEE6CC" w14:textId="77777777" w:rsidR="00EC0F48" w:rsidRDefault="00EC0F48" w:rsidP="00B54D07">
            <w:pPr>
              <w:spacing w:before="120"/>
            </w:pPr>
            <w:r>
              <w:t>%NA</w:t>
            </w:r>
          </w:p>
        </w:tc>
      </w:tr>
      <w:tr w:rsidR="00EC0F48" w14:paraId="1A382D01" w14:textId="77777777" w:rsidTr="00FA3524">
        <w:tc>
          <w:tcPr>
            <w:tcW w:w="3114" w:type="dxa"/>
            <w:vAlign w:val="bottom"/>
          </w:tcPr>
          <w:p w14:paraId="29B83169" w14:textId="77777777" w:rsidR="00EC0F48" w:rsidRDefault="00EC0F48" w:rsidP="00B54D07">
            <w:pPr>
              <w:spacing w:before="120"/>
              <w:jc w:val="right"/>
            </w:pPr>
            <w:r>
              <w:t>Attendance and punctuality: regularity of attendance. Promptness of reporting absence, tardiness, and time-off for illness or personal business, clock-watching.</w:t>
            </w:r>
          </w:p>
        </w:tc>
        <w:tc>
          <w:tcPr>
            <w:tcW w:w="790" w:type="dxa"/>
            <w:vAlign w:val="bottom"/>
          </w:tcPr>
          <w:p w14:paraId="1A4C611D" w14:textId="77777777" w:rsidR="00EC0F48" w:rsidRDefault="00EC0F48" w:rsidP="00B54D07">
            <w:pPr>
              <w:spacing w:before="120"/>
              <w:jc w:val="right"/>
            </w:pPr>
            <w:r>
              <w:t>18</w:t>
            </w:r>
          </w:p>
        </w:tc>
        <w:tc>
          <w:tcPr>
            <w:tcW w:w="835" w:type="dxa"/>
            <w:vAlign w:val="bottom"/>
          </w:tcPr>
          <w:p w14:paraId="7F365273" w14:textId="77777777" w:rsidR="00EC0F48" w:rsidRDefault="00EC0F48" w:rsidP="00B54D07">
            <w:pPr>
              <w:spacing w:before="120"/>
              <w:jc w:val="right"/>
            </w:pPr>
            <w:r>
              <w:t>25.7</w:t>
            </w:r>
          </w:p>
        </w:tc>
        <w:tc>
          <w:tcPr>
            <w:tcW w:w="798" w:type="dxa"/>
            <w:vAlign w:val="bottom"/>
          </w:tcPr>
          <w:p w14:paraId="6205F977" w14:textId="77777777" w:rsidR="00EC0F48" w:rsidRDefault="00EC0F48" w:rsidP="00B54D07">
            <w:pPr>
              <w:spacing w:before="120"/>
              <w:jc w:val="right"/>
            </w:pPr>
            <w:r>
              <w:t>49</w:t>
            </w:r>
          </w:p>
        </w:tc>
        <w:tc>
          <w:tcPr>
            <w:tcW w:w="773" w:type="dxa"/>
            <w:vAlign w:val="bottom"/>
          </w:tcPr>
          <w:p w14:paraId="1A403575" w14:textId="77777777" w:rsidR="00EC0F48" w:rsidRDefault="00EC0F48" w:rsidP="00B54D07">
            <w:pPr>
              <w:spacing w:before="120"/>
              <w:jc w:val="right"/>
            </w:pPr>
            <w:r>
              <w:t>70</w:t>
            </w:r>
          </w:p>
        </w:tc>
        <w:tc>
          <w:tcPr>
            <w:tcW w:w="767" w:type="dxa"/>
            <w:vAlign w:val="bottom"/>
          </w:tcPr>
          <w:p w14:paraId="2C4F7A35" w14:textId="77777777" w:rsidR="00EC0F48" w:rsidRDefault="00EC0F48" w:rsidP="00B54D07">
            <w:pPr>
              <w:spacing w:before="120"/>
              <w:jc w:val="right"/>
            </w:pPr>
            <w:r>
              <w:t>4.66</w:t>
            </w:r>
          </w:p>
        </w:tc>
        <w:tc>
          <w:tcPr>
            <w:tcW w:w="727" w:type="dxa"/>
            <w:vAlign w:val="bottom"/>
          </w:tcPr>
          <w:p w14:paraId="00101FA5" w14:textId="77777777" w:rsidR="00EC0F48" w:rsidRDefault="00EC0F48" w:rsidP="00B54D07">
            <w:pPr>
              <w:spacing w:before="120"/>
              <w:jc w:val="right"/>
            </w:pPr>
            <w:r>
              <w:t>.562</w:t>
            </w:r>
          </w:p>
        </w:tc>
        <w:tc>
          <w:tcPr>
            <w:tcW w:w="836" w:type="dxa"/>
            <w:vAlign w:val="bottom"/>
          </w:tcPr>
          <w:p w14:paraId="059AAEFF" w14:textId="77777777" w:rsidR="00EC0F48" w:rsidRDefault="00EC0F48" w:rsidP="00B54D07">
            <w:pPr>
              <w:spacing w:before="120"/>
              <w:jc w:val="right"/>
            </w:pPr>
            <w:r>
              <w:t>0.0%</w:t>
            </w:r>
          </w:p>
        </w:tc>
      </w:tr>
      <w:tr w:rsidR="00EC0F48" w14:paraId="7D65520B" w14:textId="77777777" w:rsidTr="00FA3524">
        <w:tc>
          <w:tcPr>
            <w:tcW w:w="3114" w:type="dxa"/>
            <w:vAlign w:val="bottom"/>
          </w:tcPr>
          <w:p w14:paraId="7823419E" w14:textId="77777777" w:rsidR="00EC0F48" w:rsidRDefault="00EC0F48" w:rsidP="00B54D07">
            <w:pPr>
              <w:spacing w:before="120"/>
              <w:jc w:val="right"/>
            </w:pPr>
            <w:r>
              <w:t>Responsibility: Dependability. Ability to meet schedules, follow through and attend to instructions</w:t>
            </w:r>
          </w:p>
        </w:tc>
        <w:tc>
          <w:tcPr>
            <w:tcW w:w="790" w:type="dxa"/>
            <w:vAlign w:val="bottom"/>
          </w:tcPr>
          <w:p w14:paraId="7B993244" w14:textId="77777777" w:rsidR="00EC0F48" w:rsidRDefault="00EC0F48" w:rsidP="00B54D07">
            <w:pPr>
              <w:spacing w:before="120"/>
              <w:jc w:val="right"/>
            </w:pPr>
            <w:r>
              <w:t>21</w:t>
            </w:r>
          </w:p>
        </w:tc>
        <w:tc>
          <w:tcPr>
            <w:tcW w:w="835" w:type="dxa"/>
            <w:vAlign w:val="bottom"/>
          </w:tcPr>
          <w:p w14:paraId="3F2A49AC" w14:textId="77777777" w:rsidR="00EC0F48" w:rsidRDefault="00EC0F48" w:rsidP="00B54D07">
            <w:pPr>
              <w:spacing w:before="120"/>
              <w:jc w:val="right"/>
            </w:pPr>
            <w:r>
              <w:t>30</w:t>
            </w:r>
          </w:p>
        </w:tc>
        <w:tc>
          <w:tcPr>
            <w:tcW w:w="798" w:type="dxa"/>
            <w:vAlign w:val="bottom"/>
          </w:tcPr>
          <w:p w14:paraId="545925C6" w14:textId="77777777" w:rsidR="00EC0F48" w:rsidRDefault="00EC0F48" w:rsidP="00B54D07">
            <w:pPr>
              <w:spacing w:before="120"/>
              <w:jc w:val="right"/>
            </w:pPr>
            <w:r>
              <w:t>47</w:t>
            </w:r>
          </w:p>
        </w:tc>
        <w:tc>
          <w:tcPr>
            <w:tcW w:w="773" w:type="dxa"/>
            <w:vAlign w:val="bottom"/>
          </w:tcPr>
          <w:p w14:paraId="7B0AF20C" w14:textId="77777777" w:rsidR="00EC0F48" w:rsidRDefault="00EC0F48" w:rsidP="00B54D07">
            <w:pPr>
              <w:spacing w:before="120"/>
              <w:jc w:val="right"/>
            </w:pPr>
            <w:r>
              <w:t>67.1</w:t>
            </w:r>
          </w:p>
        </w:tc>
        <w:tc>
          <w:tcPr>
            <w:tcW w:w="767" w:type="dxa"/>
            <w:vAlign w:val="bottom"/>
          </w:tcPr>
          <w:p w14:paraId="6DF49D62" w14:textId="77777777" w:rsidR="00EC0F48" w:rsidRDefault="00EC0F48" w:rsidP="00B54D07">
            <w:pPr>
              <w:spacing w:before="120"/>
              <w:jc w:val="right"/>
            </w:pPr>
            <w:r>
              <w:t>4.64</w:t>
            </w:r>
          </w:p>
        </w:tc>
        <w:tc>
          <w:tcPr>
            <w:tcW w:w="727" w:type="dxa"/>
            <w:vAlign w:val="bottom"/>
          </w:tcPr>
          <w:p w14:paraId="5C46AF83" w14:textId="77777777" w:rsidR="00EC0F48" w:rsidRDefault="00EC0F48" w:rsidP="00B54D07">
            <w:pPr>
              <w:spacing w:before="120"/>
              <w:jc w:val="right"/>
            </w:pPr>
            <w:r>
              <w:t>.539</w:t>
            </w:r>
          </w:p>
        </w:tc>
        <w:tc>
          <w:tcPr>
            <w:tcW w:w="836" w:type="dxa"/>
            <w:vAlign w:val="bottom"/>
          </w:tcPr>
          <w:p w14:paraId="1EC8189F" w14:textId="77777777" w:rsidR="00EC0F48" w:rsidRDefault="00EC0F48" w:rsidP="00B54D07">
            <w:pPr>
              <w:spacing w:before="120"/>
              <w:jc w:val="right"/>
            </w:pPr>
            <w:r>
              <w:t>0.0%</w:t>
            </w:r>
          </w:p>
        </w:tc>
      </w:tr>
      <w:tr w:rsidR="00EC0F48" w14:paraId="340A95B7" w14:textId="77777777" w:rsidTr="00EC0F48">
        <w:tc>
          <w:tcPr>
            <w:tcW w:w="3114" w:type="dxa"/>
            <w:vAlign w:val="bottom"/>
          </w:tcPr>
          <w:p w14:paraId="3309585F" w14:textId="77777777" w:rsidR="00EC0F48" w:rsidRDefault="00EC0F48" w:rsidP="00B54D07">
            <w:pPr>
              <w:spacing w:before="120"/>
              <w:jc w:val="right"/>
            </w:pPr>
            <w:r>
              <w:t>Attitude: Loyalty, interest, and approach to job, associates, public, and the organization. Ability to comply with established procedures and policies.</w:t>
            </w:r>
          </w:p>
        </w:tc>
        <w:tc>
          <w:tcPr>
            <w:tcW w:w="790" w:type="dxa"/>
            <w:vAlign w:val="bottom"/>
          </w:tcPr>
          <w:p w14:paraId="08900F67" w14:textId="77777777" w:rsidR="00EC0F48" w:rsidRDefault="00EC0F48" w:rsidP="00B54D07">
            <w:pPr>
              <w:spacing w:before="120"/>
              <w:jc w:val="right"/>
            </w:pPr>
            <w:r>
              <w:t>24</w:t>
            </w:r>
          </w:p>
        </w:tc>
        <w:tc>
          <w:tcPr>
            <w:tcW w:w="835" w:type="dxa"/>
            <w:vAlign w:val="bottom"/>
          </w:tcPr>
          <w:p w14:paraId="19ABA28F" w14:textId="77777777" w:rsidR="00EC0F48" w:rsidRDefault="00EC0F48" w:rsidP="00B54D07">
            <w:pPr>
              <w:spacing w:before="120"/>
              <w:jc w:val="right"/>
            </w:pPr>
            <w:r>
              <w:t>34.3</w:t>
            </w:r>
          </w:p>
        </w:tc>
        <w:tc>
          <w:tcPr>
            <w:tcW w:w="798" w:type="dxa"/>
            <w:vAlign w:val="bottom"/>
          </w:tcPr>
          <w:p w14:paraId="68880E01" w14:textId="77777777" w:rsidR="00EC0F48" w:rsidRDefault="00EC0F48" w:rsidP="00B54D07">
            <w:pPr>
              <w:spacing w:before="120"/>
              <w:jc w:val="right"/>
            </w:pPr>
            <w:r>
              <w:t>44</w:t>
            </w:r>
          </w:p>
        </w:tc>
        <w:tc>
          <w:tcPr>
            <w:tcW w:w="773" w:type="dxa"/>
            <w:vAlign w:val="bottom"/>
          </w:tcPr>
          <w:p w14:paraId="468E3632" w14:textId="77777777" w:rsidR="00EC0F48" w:rsidRDefault="00EC0F48" w:rsidP="00B54D07">
            <w:pPr>
              <w:spacing w:before="120"/>
              <w:jc w:val="right"/>
            </w:pPr>
            <w:r>
              <w:t>62.9</w:t>
            </w:r>
          </w:p>
        </w:tc>
        <w:tc>
          <w:tcPr>
            <w:tcW w:w="767" w:type="dxa"/>
            <w:vAlign w:val="bottom"/>
          </w:tcPr>
          <w:p w14:paraId="58C20357" w14:textId="77777777" w:rsidR="00EC0F48" w:rsidRDefault="00EC0F48" w:rsidP="00B54D07">
            <w:pPr>
              <w:spacing w:before="120"/>
              <w:jc w:val="right"/>
            </w:pPr>
            <w:r>
              <w:t>4.60</w:t>
            </w:r>
          </w:p>
        </w:tc>
        <w:tc>
          <w:tcPr>
            <w:tcW w:w="727" w:type="dxa"/>
            <w:vAlign w:val="bottom"/>
          </w:tcPr>
          <w:p w14:paraId="2606FF04" w14:textId="77777777" w:rsidR="00EC0F48" w:rsidRDefault="00EC0F48" w:rsidP="00B54D07">
            <w:pPr>
              <w:spacing w:before="120"/>
              <w:jc w:val="right"/>
            </w:pPr>
            <w:r>
              <w:t>.549</w:t>
            </w:r>
          </w:p>
        </w:tc>
        <w:tc>
          <w:tcPr>
            <w:tcW w:w="836" w:type="dxa"/>
            <w:vAlign w:val="bottom"/>
          </w:tcPr>
          <w:p w14:paraId="75721132" w14:textId="77777777" w:rsidR="00EC0F48" w:rsidRDefault="00EC0F48" w:rsidP="00B54D07">
            <w:pPr>
              <w:spacing w:before="120"/>
              <w:jc w:val="right"/>
            </w:pPr>
            <w:r>
              <w:t>0.0%</w:t>
            </w:r>
          </w:p>
        </w:tc>
      </w:tr>
      <w:tr w:rsidR="00EC0F48" w14:paraId="7438A7A5" w14:textId="77777777" w:rsidTr="00EC0F48">
        <w:tc>
          <w:tcPr>
            <w:tcW w:w="3114" w:type="dxa"/>
            <w:vAlign w:val="bottom"/>
          </w:tcPr>
          <w:p w14:paraId="151E4C59" w14:textId="77777777" w:rsidR="00EC0F48" w:rsidRDefault="00EC0F48" w:rsidP="00B54D07">
            <w:pPr>
              <w:spacing w:before="120"/>
              <w:jc w:val="right"/>
            </w:pPr>
            <w:r>
              <w:t>Personal habits: attention to appearance, including suitability of attire and grooming.</w:t>
            </w:r>
          </w:p>
        </w:tc>
        <w:tc>
          <w:tcPr>
            <w:tcW w:w="790" w:type="dxa"/>
            <w:vAlign w:val="bottom"/>
          </w:tcPr>
          <w:p w14:paraId="4663B505" w14:textId="77777777" w:rsidR="00EC0F48" w:rsidRDefault="00EC0F48" w:rsidP="00B54D07">
            <w:pPr>
              <w:spacing w:before="120"/>
              <w:jc w:val="right"/>
            </w:pPr>
            <w:r>
              <w:t>20</w:t>
            </w:r>
          </w:p>
        </w:tc>
        <w:tc>
          <w:tcPr>
            <w:tcW w:w="835" w:type="dxa"/>
            <w:vAlign w:val="bottom"/>
          </w:tcPr>
          <w:p w14:paraId="7A244D9D" w14:textId="77777777" w:rsidR="00EC0F48" w:rsidRDefault="00EC0F48" w:rsidP="00B54D07">
            <w:pPr>
              <w:spacing w:before="120"/>
              <w:jc w:val="right"/>
            </w:pPr>
            <w:r>
              <w:t>28.6</w:t>
            </w:r>
          </w:p>
        </w:tc>
        <w:tc>
          <w:tcPr>
            <w:tcW w:w="798" w:type="dxa"/>
            <w:vAlign w:val="bottom"/>
          </w:tcPr>
          <w:p w14:paraId="5DC28734" w14:textId="77777777" w:rsidR="00EC0F48" w:rsidRDefault="00EC0F48" w:rsidP="00B54D07">
            <w:pPr>
              <w:spacing w:before="120"/>
              <w:jc w:val="right"/>
            </w:pPr>
            <w:r>
              <w:t>46</w:t>
            </w:r>
          </w:p>
        </w:tc>
        <w:tc>
          <w:tcPr>
            <w:tcW w:w="773" w:type="dxa"/>
            <w:vAlign w:val="bottom"/>
          </w:tcPr>
          <w:p w14:paraId="0AC9C9CF" w14:textId="77777777" w:rsidR="00EC0F48" w:rsidRDefault="00EC0F48" w:rsidP="00B54D07">
            <w:pPr>
              <w:spacing w:before="120"/>
              <w:jc w:val="right"/>
            </w:pPr>
            <w:r>
              <w:t>65.7</w:t>
            </w:r>
          </w:p>
        </w:tc>
        <w:tc>
          <w:tcPr>
            <w:tcW w:w="767" w:type="dxa"/>
            <w:vAlign w:val="bottom"/>
          </w:tcPr>
          <w:p w14:paraId="7A4FBD99" w14:textId="77777777" w:rsidR="00EC0F48" w:rsidRDefault="00EC0F48" w:rsidP="00B54D07">
            <w:pPr>
              <w:spacing w:before="120"/>
              <w:jc w:val="right"/>
            </w:pPr>
            <w:r>
              <w:t>4.60</w:t>
            </w:r>
          </w:p>
        </w:tc>
        <w:tc>
          <w:tcPr>
            <w:tcW w:w="727" w:type="dxa"/>
            <w:vAlign w:val="bottom"/>
          </w:tcPr>
          <w:p w14:paraId="602987A6" w14:textId="77777777" w:rsidR="00EC0F48" w:rsidRDefault="00EC0F48" w:rsidP="00B54D07">
            <w:pPr>
              <w:spacing w:before="120"/>
              <w:jc w:val="right"/>
            </w:pPr>
            <w:r>
              <w:t>.600</w:t>
            </w:r>
          </w:p>
        </w:tc>
        <w:tc>
          <w:tcPr>
            <w:tcW w:w="836" w:type="dxa"/>
            <w:vAlign w:val="bottom"/>
          </w:tcPr>
          <w:p w14:paraId="3445C8E4" w14:textId="77777777" w:rsidR="00EC0F48" w:rsidRDefault="00EC0F48" w:rsidP="00B54D07">
            <w:pPr>
              <w:spacing w:before="120"/>
              <w:jc w:val="right"/>
            </w:pPr>
            <w:r>
              <w:t>0.0%</w:t>
            </w:r>
          </w:p>
        </w:tc>
      </w:tr>
      <w:tr w:rsidR="00EC0F48" w14:paraId="69B8BF22" w14:textId="77777777" w:rsidTr="00FA3524">
        <w:tc>
          <w:tcPr>
            <w:tcW w:w="3114" w:type="dxa"/>
            <w:vAlign w:val="bottom"/>
          </w:tcPr>
          <w:p w14:paraId="3C845675" w14:textId="77777777" w:rsidR="00EC0F48" w:rsidRDefault="00EC0F48" w:rsidP="00B54D07">
            <w:pPr>
              <w:spacing w:before="120"/>
              <w:jc w:val="right"/>
            </w:pPr>
            <w:r>
              <w:t>Productivity: Use of time and facilities. Volume and nature of work produced. Planning and follow-through.</w:t>
            </w:r>
          </w:p>
        </w:tc>
        <w:tc>
          <w:tcPr>
            <w:tcW w:w="790" w:type="dxa"/>
            <w:vAlign w:val="bottom"/>
          </w:tcPr>
          <w:p w14:paraId="3BF5A789" w14:textId="77777777" w:rsidR="00EC0F48" w:rsidRDefault="00EC0F48" w:rsidP="00B54D07">
            <w:pPr>
              <w:spacing w:before="120"/>
              <w:jc w:val="right"/>
            </w:pPr>
            <w:r>
              <w:t>26</w:t>
            </w:r>
          </w:p>
        </w:tc>
        <w:tc>
          <w:tcPr>
            <w:tcW w:w="835" w:type="dxa"/>
            <w:vAlign w:val="bottom"/>
          </w:tcPr>
          <w:p w14:paraId="5A291539" w14:textId="77777777" w:rsidR="00EC0F48" w:rsidRDefault="00EC0F48" w:rsidP="00B54D07">
            <w:pPr>
              <w:spacing w:before="120"/>
              <w:jc w:val="right"/>
            </w:pPr>
            <w:r>
              <w:t>37.1</w:t>
            </w:r>
          </w:p>
        </w:tc>
        <w:tc>
          <w:tcPr>
            <w:tcW w:w="798" w:type="dxa"/>
            <w:vAlign w:val="bottom"/>
          </w:tcPr>
          <w:p w14:paraId="75201F78" w14:textId="77777777" w:rsidR="00EC0F48" w:rsidRDefault="00EC0F48" w:rsidP="00B54D07">
            <w:pPr>
              <w:spacing w:before="120"/>
              <w:jc w:val="right"/>
            </w:pPr>
            <w:r>
              <w:t>39</w:t>
            </w:r>
          </w:p>
        </w:tc>
        <w:tc>
          <w:tcPr>
            <w:tcW w:w="773" w:type="dxa"/>
            <w:vAlign w:val="bottom"/>
          </w:tcPr>
          <w:p w14:paraId="6C6430C8" w14:textId="77777777" w:rsidR="00EC0F48" w:rsidRDefault="00EC0F48" w:rsidP="00B54D07">
            <w:pPr>
              <w:spacing w:before="120"/>
              <w:jc w:val="right"/>
            </w:pPr>
            <w:r>
              <w:t>55.7</w:t>
            </w:r>
          </w:p>
        </w:tc>
        <w:tc>
          <w:tcPr>
            <w:tcW w:w="767" w:type="dxa"/>
            <w:vAlign w:val="bottom"/>
          </w:tcPr>
          <w:p w14:paraId="5AB061F7" w14:textId="77777777" w:rsidR="00EC0F48" w:rsidRDefault="00EC0F48" w:rsidP="00B54D07">
            <w:pPr>
              <w:spacing w:before="120"/>
              <w:jc w:val="right"/>
            </w:pPr>
            <w:r>
              <w:t>4.49</w:t>
            </w:r>
          </w:p>
        </w:tc>
        <w:tc>
          <w:tcPr>
            <w:tcW w:w="727" w:type="dxa"/>
            <w:vAlign w:val="bottom"/>
          </w:tcPr>
          <w:p w14:paraId="3BAB1D91" w14:textId="77777777" w:rsidR="00EC0F48" w:rsidRDefault="00EC0F48" w:rsidP="00B54D07">
            <w:pPr>
              <w:spacing w:before="120"/>
              <w:jc w:val="right"/>
            </w:pPr>
            <w:r>
              <w:t>.631</w:t>
            </w:r>
          </w:p>
        </w:tc>
        <w:tc>
          <w:tcPr>
            <w:tcW w:w="836" w:type="dxa"/>
            <w:vAlign w:val="bottom"/>
          </w:tcPr>
          <w:p w14:paraId="2E9A1F8A" w14:textId="77777777" w:rsidR="00EC0F48" w:rsidRDefault="00EC0F48" w:rsidP="00B54D07">
            <w:pPr>
              <w:spacing w:before="120"/>
              <w:jc w:val="right"/>
            </w:pPr>
            <w:r>
              <w:t>0.0%</w:t>
            </w:r>
          </w:p>
        </w:tc>
      </w:tr>
      <w:tr w:rsidR="00EC0F48" w14:paraId="369F1B94" w14:textId="77777777" w:rsidTr="00FA3524">
        <w:tc>
          <w:tcPr>
            <w:tcW w:w="3114" w:type="dxa"/>
            <w:vAlign w:val="bottom"/>
          </w:tcPr>
          <w:p w14:paraId="6F89588F" w14:textId="77777777" w:rsidR="00EC0F48" w:rsidRDefault="00EC0F48" w:rsidP="00B54D07">
            <w:pPr>
              <w:spacing w:before="120"/>
              <w:jc w:val="right"/>
            </w:pPr>
            <w:r>
              <w:t>Quality of work: organization, thoroughness, accuracy, neatness, foresight. Soundness of decisions. Clarity of expression.</w:t>
            </w:r>
          </w:p>
        </w:tc>
        <w:tc>
          <w:tcPr>
            <w:tcW w:w="790" w:type="dxa"/>
            <w:vAlign w:val="bottom"/>
          </w:tcPr>
          <w:p w14:paraId="031764A8" w14:textId="77777777" w:rsidR="00EC0F48" w:rsidRDefault="00EC0F48" w:rsidP="00B54D07">
            <w:pPr>
              <w:spacing w:before="120"/>
              <w:jc w:val="right"/>
            </w:pPr>
            <w:r>
              <w:t>26</w:t>
            </w:r>
          </w:p>
        </w:tc>
        <w:tc>
          <w:tcPr>
            <w:tcW w:w="835" w:type="dxa"/>
            <w:vAlign w:val="bottom"/>
          </w:tcPr>
          <w:p w14:paraId="337D3A81" w14:textId="77777777" w:rsidR="00EC0F48" w:rsidRDefault="00EC0F48" w:rsidP="00B54D07">
            <w:pPr>
              <w:spacing w:before="120"/>
              <w:jc w:val="right"/>
            </w:pPr>
            <w:r>
              <w:t>37.1</w:t>
            </w:r>
          </w:p>
        </w:tc>
        <w:tc>
          <w:tcPr>
            <w:tcW w:w="798" w:type="dxa"/>
            <w:vAlign w:val="bottom"/>
          </w:tcPr>
          <w:p w14:paraId="663A268D" w14:textId="77777777" w:rsidR="00EC0F48" w:rsidRDefault="00EC0F48" w:rsidP="00B54D07">
            <w:pPr>
              <w:spacing w:before="120"/>
              <w:jc w:val="right"/>
            </w:pPr>
            <w:r>
              <w:t>38</w:t>
            </w:r>
          </w:p>
        </w:tc>
        <w:tc>
          <w:tcPr>
            <w:tcW w:w="773" w:type="dxa"/>
            <w:vAlign w:val="bottom"/>
          </w:tcPr>
          <w:p w14:paraId="5FE5EF33" w14:textId="77777777" w:rsidR="00EC0F48" w:rsidRDefault="00EC0F48" w:rsidP="00B54D07">
            <w:pPr>
              <w:spacing w:before="120"/>
              <w:jc w:val="right"/>
            </w:pPr>
            <w:r>
              <w:t>54.3</w:t>
            </w:r>
          </w:p>
        </w:tc>
        <w:tc>
          <w:tcPr>
            <w:tcW w:w="767" w:type="dxa"/>
            <w:vAlign w:val="bottom"/>
          </w:tcPr>
          <w:p w14:paraId="13165AA9" w14:textId="77777777" w:rsidR="00EC0F48" w:rsidRDefault="00EC0F48" w:rsidP="00B54D07">
            <w:pPr>
              <w:spacing w:before="120"/>
              <w:jc w:val="right"/>
            </w:pPr>
            <w:r>
              <w:t>4.46</w:t>
            </w:r>
          </w:p>
        </w:tc>
        <w:tc>
          <w:tcPr>
            <w:tcW w:w="727" w:type="dxa"/>
            <w:vAlign w:val="bottom"/>
          </w:tcPr>
          <w:p w14:paraId="5BA0C4C8" w14:textId="77777777" w:rsidR="00EC0F48" w:rsidRDefault="00EC0F48" w:rsidP="00B54D07">
            <w:pPr>
              <w:spacing w:before="120"/>
              <w:jc w:val="right"/>
            </w:pPr>
            <w:r>
              <w:t>.652</w:t>
            </w:r>
          </w:p>
        </w:tc>
        <w:tc>
          <w:tcPr>
            <w:tcW w:w="836" w:type="dxa"/>
            <w:vAlign w:val="bottom"/>
          </w:tcPr>
          <w:p w14:paraId="41AA201F" w14:textId="77777777" w:rsidR="00EC0F48" w:rsidRDefault="00EC0F48" w:rsidP="00B54D07">
            <w:pPr>
              <w:spacing w:before="120"/>
              <w:jc w:val="right"/>
            </w:pPr>
            <w:r>
              <w:t>0.0%</w:t>
            </w:r>
          </w:p>
        </w:tc>
      </w:tr>
      <w:tr w:rsidR="00EC0F48" w14:paraId="328B6A07" w14:textId="77777777" w:rsidTr="00FA3524">
        <w:tc>
          <w:tcPr>
            <w:tcW w:w="3114" w:type="dxa"/>
            <w:vAlign w:val="bottom"/>
          </w:tcPr>
          <w:p w14:paraId="10F1E033" w14:textId="77777777" w:rsidR="00EC0F48" w:rsidRDefault="00EC0F48" w:rsidP="00B54D07">
            <w:pPr>
              <w:spacing w:before="120"/>
              <w:jc w:val="right"/>
            </w:pPr>
            <w:r>
              <w:t>Judgement: Possesses common sense. Distinguishes important from unimportant. Evaluates the problem before making a decision. Tact.</w:t>
            </w:r>
          </w:p>
        </w:tc>
        <w:tc>
          <w:tcPr>
            <w:tcW w:w="790" w:type="dxa"/>
            <w:vAlign w:val="bottom"/>
          </w:tcPr>
          <w:p w14:paraId="2A32B96E" w14:textId="77777777" w:rsidR="00EC0F48" w:rsidRDefault="00EC0F48" w:rsidP="00B54D07">
            <w:pPr>
              <w:spacing w:before="120"/>
              <w:jc w:val="right"/>
            </w:pPr>
            <w:r>
              <w:t>24</w:t>
            </w:r>
          </w:p>
        </w:tc>
        <w:tc>
          <w:tcPr>
            <w:tcW w:w="835" w:type="dxa"/>
            <w:vAlign w:val="bottom"/>
          </w:tcPr>
          <w:p w14:paraId="77006D93" w14:textId="77777777" w:rsidR="00EC0F48" w:rsidRDefault="00EC0F48" w:rsidP="00B54D07">
            <w:pPr>
              <w:spacing w:before="120"/>
              <w:jc w:val="right"/>
            </w:pPr>
            <w:r>
              <w:t>34.3</w:t>
            </w:r>
          </w:p>
        </w:tc>
        <w:tc>
          <w:tcPr>
            <w:tcW w:w="798" w:type="dxa"/>
            <w:vAlign w:val="bottom"/>
          </w:tcPr>
          <w:p w14:paraId="66789E94" w14:textId="77777777" w:rsidR="00EC0F48" w:rsidRDefault="00EC0F48" w:rsidP="00B54D07">
            <w:pPr>
              <w:spacing w:before="120"/>
              <w:jc w:val="right"/>
            </w:pPr>
            <w:r>
              <w:t>37</w:t>
            </w:r>
          </w:p>
        </w:tc>
        <w:tc>
          <w:tcPr>
            <w:tcW w:w="773" w:type="dxa"/>
            <w:vAlign w:val="bottom"/>
          </w:tcPr>
          <w:p w14:paraId="3C688F79" w14:textId="77777777" w:rsidR="00EC0F48" w:rsidRDefault="00EC0F48" w:rsidP="00B54D07">
            <w:pPr>
              <w:spacing w:before="120"/>
              <w:jc w:val="right"/>
            </w:pPr>
            <w:r>
              <w:t>52.9</w:t>
            </w:r>
          </w:p>
        </w:tc>
        <w:tc>
          <w:tcPr>
            <w:tcW w:w="767" w:type="dxa"/>
            <w:vAlign w:val="bottom"/>
          </w:tcPr>
          <w:p w14:paraId="1254EA87" w14:textId="77777777" w:rsidR="00EC0F48" w:rsidRDefault="00EC0F48" w:rsidP="00B54D07">
            <w:pPr>
              <w:spacing w:before="120"/>
              <w:jc w:val="right"/>
            </w:pPr>
            <w:r>
              <w:t>4.40</w:t>
            </w:r>
          </w:p>
        </w:tc>
        <w:tc>
          <w:tcPr>
            <w:tcW w:w="727" w:type="dxa"/>
            <w:vAlign w:val="bottom"/>
          </w:tcPr>
          <w:p w14:paraId="5EB60127" w14:textId="77777777" w:rsidR="00EC0F48" w:rsidRDefault="00EC0F48" w:rsidP="00B54D07">
            <w:pPr>
              <w:spacing w:before="120"/>
              <w:jc w:val="right"/>
            </w:pPr>
            <w:r>
              <w:t>.710</w:t>
            </w:r>
          </w:p>
        </w:tc>
        <w:tc>
          <w:tcPr>
            <w:tcW w:w="836" w:type="dxa"/>
            <w:vAlign w:val="bottom"/>
          </w:tcPr>
          <w:p w14:paraId="07571348" w14:textId="77777777" w:rsidR="00EC0F48" w:rsidRDefault="00EC0F48" w:rsidP="00B54D07">
            <w:pPr>
              <w:spacing w:before="120"/>
              <w:jc w:val="right"/>
            </w:pPr>
            <w:r>
              <w:t>0.0%</w:t>
            </w:r>
          </w:p>
        </w:tc>
      </w:tr>
      <w:tr w:rsidR="00EC0F48" w14:paraId="0915344F" w14:textId="77777777" w:rsidTr="00EC0F48">
        <w:tc>
          <w:tcPr>
            <w:tcW w:w="3114" w:type="dxa"/>
            <w:vAlign w:val="bottom"/>
          </w:tcPr>
          <w:p w14:paraId="296F6337" w14:textId="77777777" w:rsidR="00EC0F48" w:rsidRDefault="00EC0F48" w:rsidP="00B54D07">
            <w:pPr>
              <w:spacing w:before="120"/>
              <w:jc w:val="right"/>
            </w:pPr>
            <w:r>
              <w:t xml:space="preserve">Communication: Ability to communicate effectively with other staff members. Ability to secure acceptance of ideas, </w:t>
            </w:r>
            <w:r>
              <w:lastRenderedPageBreak/>
              <w:t>methods, procedures, and plans by other staff members.</w:t>
            </w:r>
          </w:p>
        </w:tc>
        <w:tc>
          <w:tcPr>
            <w:tcW w:w="790" w:type="dxa"/>
            <w:vAlign w:val="bottom"/>
          </w:tcPr>
          <w:p w14:paraId="313DF233" w14:textId="77777777" w:rsidR="00EC0F48" w:rsidRDefault="00EC0F48" w:rsidP="00B54D07">
            <w:pPr>
              <w:spacing w:before="120"/>
              <w:jc w:val="right"/>
            </w:pPr>
            <w:r>
              <w:lastRenderedPageBreak/>
              <w:t>23</w:t>
            </w:r>
          </w:p>
        </w:tc>
        <w:tc>
          <w:tcPr>
            <w:tcW w:w="835" w:type="dxa"/>
            <w:vAlign w:val="bottom"/>
          </w:tcPr>
          <w:p w14:paraId="3081515D" w14:textId="77777777" w:rsidR="00EC0F48" w:rsidRDefault="00EC0F48" w:rsidP="00B54D07">
            <w:pPr>
              <w:spacing w:before="120"/>
              <w:jc w:val="right"/>
            </w:pPr>
            <w:r>
              <w:t>32.9</w:t>
            </w:r>
          </w:p>
        </w:tc>
        <w:tc>
          <w:tcPr>
            <w:tcW w:w="798" w:type="dxa"/>
            <w:vAlign w:val="bottom"/>
          </w:tcPr>
          <w:p w14:paraId="6C1B3785" w14:textId="77777777" w:rsidR="00EC0F48" w:rsidRDefault="00EC0F48" w:rsidP="00B54D07">
            <w:pPr>
              <w:spacing w:before="120"/>
              <w:jc w:val="right"/>
            </w:pPr>
            <w:r>
              <w:t>36</w:t>
            </w:r>
          </w:p>
        </w:tc>
        <w:tc>
          <w:tcPr>
            <w:tcW w:w="773" w:type="dxa"/>
            <w:vAlign w:val="bottom"/>
          </w:tcPr>
          <w:p w14:paraId="6B2DE83E" w14:textId="77777777" w:rsidR="00EC0F48" w:rsidRDefault="00EC0F48" w:rsidP="00B54D07">
            <w:pPr>
              <w:spacing w:before="120"/>
              <w:jc w:val="right"/>
            </w:pPr>
            <w:r>
              <w:t>51.4</w:t>
            </w:r>
          </w:p>
        </w:tc>
        <w:tc>
          <w:tcPr>
            <w:tcW w:w="767" w:type="dxa"/>
            <w:vAlign w:val="bottom"/>
          </w:tcPr>
          <w:p w14:paraId="5B338756" w14:textId="77777777" w:rsidR="00EC0F48" w:rsidRDefault="00EC0F48" w:rsidP="00B54D07">
            <w:pPr>
              <w:spacing w:before="120"/>
              <w:jc w:val="right"/>
            </w:pPr>
            <w:r>
              <w:t>4.36</w:t>
            </w:r>
          </w:p>
        </w:tc>
        <w:tc>
          <w:tcPr>
            <w:tcW w:w="727" w:type="dxa"/>
            <w:vAlign w:val="bottom"/>
          </w:tcPr>
          <w:p w14:paraId="62DBCEF9" w14:textId="77777777" w:rsidR="00EC0F48" w:rsidRDefault="00EC0F48" w:rsidP="00B54D07">
            <w:pPr>
              <w:spacing w:before="120"/>
              <w:jc w:val="right"/>
            </w:pPr>
            <w:r>
              <w:t>.743</w:t>
            </w:r>
          </w:p>
        </w:tc>
        <w:tc>
          <w:tcPr>
            <w:tcW w:w="836" w:type="dxa"/>
            <w:vAlign w:val="bottom"/>
          </w:tcPr>
          <w:p w14:paraId="25A01368" w14:textId="77777777" w:rsidR="00EC0F48" w:rsidRDefault="00EC0F48" w:rsidP="00B54D07">
            <w:pPr>
              <w:spacing w:before="120"/>
              <w:jc w:val="right"/>
            </w:pPr>
            <w:r>
              <w:t>0.0%</w:t>
            </w:r>
          </w:p>
        </w:tc>
      </w:tr>
      <w:tr w:rsidR="00EC0F48" w14:paraId="38D13693" w14:textId="77777777" w:rsidTr="00EC0F48">
        <w:tc>
          <w:tcPr>
            <w:tcW w:w="3114" w:type="dxa"/>
            <w:tcBorders>
              <w:bottom w:val="single" w:sz="4" w:space="0" w:color="auto"/>
            </w:tcBorders>
            <w:vAlign w:val="bottom"/>
          </w:tcPr>
          <w:p w14:paraId="0D845EAB" w14:textId="77777777" w:rsidR="00EC0F48" w:rsidRDefault="00EC0F48" w:rsidP="00B54D07">
            <w:pPr>
              <w:spacing w:before="120"/>
              <w:jc w:val="right"/>
            </w:pPr>
            <w:r>
              <w:t>Writing ability and oral expression: degree of skill and ability to express thoughts on paper, reports, projects, command of language and ability to speak to others.</w:t>
            </w:r>
          </w:p>
        </w:tc>
        <w:tc>
          <w:tcPr>
            <w:tcW w:w="790" w:type="dxa"/>
            <w:tcBorders>
              <w:bottom w:val="single" w:sz="4" w:space="0" w:color="auto"/>
            </w:tcBorders>
            <w:vAlign w:val="bottom"/>
          </w:tcPr>
          <w:p w14:paraId="2A3080CB" w14:textId="77777777" w:rsidR="00EC0F48" w:rsidRDefault="00EC0F48" w:rsidP="00B54D07">
            <w:pPr>
              <w:spacing w:before="120"/>
              <w:jc w:val="right"/>
            </w:pPr>
            <w:r>
              <w:t>25</w:t>
            </w:r>
          </w:p>
        </w:tc>
        <w:tc>
          <w:tcPr>
            <w:tcW w:w="835" w:type="dxa"/>
            <w:tcBorders>
              <w:bottom w:val="single" w:sz="4" w:space="0" w:color="auto"/>
            </w:tcBorders>
            <w:vAlign w:val="bottom"/>
          </w:tcPr>
          <w:p w14:paraId="21C9A7D7" w14:textId="77777777" w:rsidR="00EC0F48" w:rsidRDefault="00EC0F48" w:rsidP="00B54D07">
            <w:pPr>
              <w:spacing w:before="120"/>
              <w:jc w:val="right"/>
            </w:pPr>
            <w:r>
              <w:t>35.7</w:t>
            </w:r>
          </w:p>
        </w:tc>
        <w:tc>
          <w:tcPr>
            <w:tcW w:w="798" w:type="dxa"/>
            <w:tcBorders>
              <w:bottom w:val="single" w:sz="4" w:space="0" w:color="auto"/>
            </w:tcBorders>
            <w:vAlign w:val="bottom"/>
          </w:tcPr>
          <w:p w14:paraId="5038B081" w14:textId="77777777" w:rsidR="00EC0F48" w:rsidRDefault="00EC0F48" w:rsidP="00B54D07">
            <w:pPr>
              <w:spacing w:before="120"/>
              <w:jc w:val="right"/>
            </w:pPr>
            <w:r>
              <w:t>36</w:t>
            </w:r>
          </w:p>
        </w:tc>
        <w:tc>
          <w:tcPr>
            <w:tcW w:w="773" w:type="dxa"/>
            <w:tcBorders>
              <w:bottom w:val="single" w:sz="4" w:space="0" w:color="auto"/>
            </w:tcBorders>
            <w:vAlign w:val="bottom"/>
          </w:tcPr>
          <w:p w14:paraId="29D8370E" w14:textId="77777777" w:rsidR="00EC0F48" w:rsidRDefault="00EC0F48" w:rsidP="00B54D07">
            <w:pPr>
              <w:spacing w:before="120"/>
              <w:jc w:val="right"/>
            </w:pPr>
            <w:r>
              <w:t>50</w:t>
            </w:r>
          </w:p>
        </w:tc>
        <w:tc>
          <w:tcPr>
            <w:tcW w:w="767" w:type="dxa"/>
            <w:tcBorders>
              <w:bottom w:val="single" w:sz="4" w:space="0" w:color="auto"/>
            </w:tcBorders>
            <w:vAlign w:val="bottom"/>
          </w:tcPr>
          <w:p w14:paraId="66C4E708" w14:textId="77777777" w:rsidR="00EC0F48" w:rsidRDefault="00EC0F48" w:rsidP="00B54D07">
            <w:pPr>
              <w:spacing w:before="120"/>
              <w:jc w:val="right"/>
            </w:pPr>
            <w:r>
              <w:t>4.36</w:t>
            </w:r>
          </w:p>
        </w:tc>
        <w:tc>
          <w:tcPr>
            <w:tcW w:w="727" w:type="dxa"/>
            <w:tcBorders>
              <w:bottom w:val="single" w:sz="4" w:space="0" w:color="auto"/>
            </w:tcBorders>
            <w:vAlign w:val="bottom"/>
          </w:tcPr>
          <w:p w14:paraId="2ADFFAAB" w14:textId="77777777" w:rsidR="00EC0F48" w:rsidRDefault="00EC0F48" w:rsidP="00B54D07">
            <w:pPr>
              <w:spacing w:before="120"/>
              <w:jc w:val="right"/>
            </w:pPr>
            <w:r>
              <w:t>.723</w:t>
            </w:r>
          </w:p>
        </w:tc>
        <w:tc>
          <w:tcPr>
            <w:tcW w:w="836" w:type="dxa"/>
            <w:tcBorders>
              <w:bottom w:val="single" w:sz="4" w:space="0" w:color="auto"/>
            </w:tcBorders>
            <w:vAlign w:val="bottom"/>
          </w:tcPr>
          <w:p w14:paraId="6DA04703" w14:textId="77777777" w:rsidR="00EC0F48" w:rsidRDefault="00EC0F48" w:rsidP="00B54D07">
            <w:pPr>
              <w:spacing w:before="120"/>
              <w:jc w:val="right"/>
            </w:pPr>
            <w:r>
              <w:t>0.0%</w:t>
            </w:r>
          </w:p>
        </w:tc>
      </w:tr>
    </w:tbl>
    <w:p w14:paraId="39EB42BA" w14:textId="116BB5BC" w:rsidR="00BF2B52" w:rsidRDefault="00BF2B52" w:rsidP="003C610B"/>
    <w:p w14:paraId="79BD7EF9" w14:textId="77777777" w:rsidR="001968C4" w:rsidRDefault="00FE0428" w:rsidP="009D4D8B">
      <w:pPr>
        <w:pStyle w:val="Heading2"/>
      </w:pPr>
      <w:bookmarkStart w:id="47" w:name="_Toc297281606"/>
      <w:r>
        <w:t>7.04.04 Decision-Making</w:t>
      </w:r>
      <w:bookmarkEnd w:id="47"/>
    </w:p>
    <w:p w14:paraId="60DBE69B" w14:textId="77777777" w:rsidR="00EC0F48" w:rsidRDefault="00EC0F48" w:rsidP="005C7E82">
      <w:pPr>
        <w:jc w:val="both"/>
      </w:pPr>
    </w:p>
    <w:p w14:paraId="531F6C04" w14:textId="527AD4B3" w:rsidR="00EC0F48" w:rsidRDefault="00EC0F48" w:rsidP="00EC0F48">
      <w:r>
        <w:t xml:space="preserve">According to their own reported ability, students continue to require an emphasis on their ability to interpret budgets and other financial documents, and their ability to interpret and analyze data. Internship agency supervisors echo this need, but they’re feedback also indicates </w:t>
      </w:r>
      <w:r w:rsidR="007A06FF">
        <w:t xml:space="preserve">more specific focus on students’ communication abilities also require attention. </w:t>
      </w:r>
    </w:p>
    <w:p w14:paraId="7B434195" w14:textId="77777777" w:rsidR="00EC0F48" w:rsidRDefault="00EC0F48" w:rsidP="005C7E82">
      <w:pPr>
        <w:jc w:val="both"/>
      </w:pPr>
    </w:p>
    <w:p w14:paraId="23F592D5" w14:textId="77777777" w:rsidR="00EC0F48" w:rsidRDefault="00EC0F48" w:rsidP="005C7E82">
      <w:pPr>
        <w:jc w:val="both"/>
      </w:pPr>
    </w:p>
    <w:p w14:paraId="724C00DD" w14:textId="5E37F66D" w:rsidR="003F4458" w:rsidRPr="005C7E82" w:rsidRDefault="003F4458" w:rsidP="005C7E82">
      <w:pPr>
        <w:jc w:val="both"/>
        <w:rPr>
          <w:rFonts w:eastAsiaTheme="majorEastAsia" w:cstheme="majorBidi"/>
          <w:b/>
          <w:bCs/>
          <w:color w:val="4F81BD" w:themeColor="accent1"/>
          <w:szCs w:val="32"/>
          <w:u w:val="single"/>
        </w:rPr>
      </w:pPr>
      <w:r>
        <w:br w:type="page"/>
      </w:r>
    </w:p>
    <w:sectPr w:rsidR="003F4458" w:rsidRPr="005C7E82" w:rsidSect="009F6DB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FEBE1" w14:textId="77777777" w:rsidR="003A482A" w:rsidRDefault="003A482A">
      <w:r>
        <w:separator/>
      </w:r>
    </w:p>
  </w:endnote>
  <w:endnote w:type="continuationSeparator" w:id="0">
    <w:p w14:paraId="71A7EF2D" w14:textId="77777777" w:rsidR="003A482A" w:rsidRDefault="003A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New Century Schlbk">
    <w:altName w:val="Century Schoolbook"/>
    <w:panose1 w:val="020B0604020202020204"/>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1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25C6" w14:textId="77777777" w:rsidR="00B54D07" w:rsidRDefault="00B54D07" w:rsidP="007751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DC58B" w14:textId="77777777" w:rsidR="00B54D07" w:rsidRDefault="00B54D07" w:rsidP="007751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FC62" w14:textId="77777777" w:rsidR="00B54D07" w:rsidRDefault="00B54D07" w:rsidP="007751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152203C" w14:textId="77777777" w:rsidR="00B54D07" w:rsidRDefault="00B54D07" w:rsidP="007751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9CC7F" w14:textId="77777777" w:rsidR="003A482A" w:rsidRDefault="003A482A">
      <w:r>
        <w:separator/>
      </w:r>
    </w:p>
  </w:footnote>
  <w:footnote w:type="continuationSeparator" w:id="0">
    <w:p w14:paraId="21DC94FC" w14:textId="77777777" w:rsidR="003A482A" w:rsidRDefault="003A482A">
      <w:r>
        <w:continuationSeparator/>
      </w:r>
    </w:p>
  </w:footnote>
  <w:footnote w:id="1">
    <w:p w14:paraId="20980C02" w14:textId="277C4C11" w:rsidR="00B54D07" w:rsidRPr="003A3861" w:rsidRDefault="00B54D07" w:rsidP="00192CF1">
      <w:pPr>
        <w:pStyle w:val="FootnoteText"/>
        <w:rPr>
          <w:sz w:val="20"/>
          <w:szCs w:val="20"/>
        </w:rPr>
      </w:pPr>
      <w:r w:rsidRPr="003A3861">
        <w:rPr>
          <w:rStyle w:val="FootnoteReference"/>
          <w:sz w:val="20"/>
          <w:szCs w:val="20"/>
        </w:rPr>
        <w:footnoteRef/>
      </w:r>
      <w:r w:rsidRPr="003A3861">
        <w:rPr>
          <w:sz w:val="20"/>
          <w:szCs w:val="20"/>
        </w:rPr>
        <w:t xml:space="preserve"> The 2013 NRPA Accreditation Standards are broken down into</w:t>
      </w:r>
      <w:r>
        <w:rPr>
          <w:sz w:val="20"/>
          <w:szCs w:val="20"/>
        </w:rPr>
        <w:t xml:space="preserve"> sub-standards, as </w:t>
      </w:r>
      <w:r w:rsidRPr="003A3861">
        <w:rPr>
          <w:sz w:val="20"/>
          <w:szCs w:val="20"/>
        </w:rPr>
        <w:t>explained in their respective sections of the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5AC1160"/>
    <w:lvl w:ilvl="0">
      <w:start w:val="1"/>
      <w:numFmt w:val="decimal"/>
      <w:pStyle w:val="ListNumber3"/>
      <w:lvlText w:val="%1."/>
      <w:lvlJc w:val="left"/>
      <w:pPr>
        <w:tabs>
          <w:tab w:val="num" w:pos="1080"/>
        </w:tabs>
        <w:ind w:left="1080" w:hanging="360"/>
      </w:pPr>
      <w:rPr>
        <w:rFonts w:ascii="Times New Roman" w:eastAsia="Cambria" w:hAnsi="Times New Roman" w:cs="Times New Roman"/>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B46483"/>
    <w:multiLevelType w:val="hybridMultilevel"/>
    <w:tmpl w:val="FEBE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C788E"/>
    <w:multiLevelType w:val="hybridMultilevel"/>
    <w:tmpl w:val="5E50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32B46"/>
    <w:multiLevelType w:val="hybridMultilevel"/>
    <w:tmpl w:val="C5807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F13E05"/>
    <w:multiLevelType w:val="hybridMultilevel"/>
    <w:tmpl w:val="3F0066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173F7F"/>
    <w:multiLevelType w:val="hybridMultilevel"/>
    <w:tmpl w:val="EE9A3BC2"/>
    <w:lvl w:ilvl="0" w:tplc="0409000F">
      <w:start w:val="1"/>
      <w:numFmt w:val="decimal"/>
      <w:lvlText w:val="%1."/>
      <w:lvlJc w:val="left"/>
      <w:pPr>
        <w:ind w:left="720" w:hanging="360"/>
      </w:pPr>
    </w:lvl>
    <w:lvl w:ilvl="1" w:tplc="0B086FA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31AC8"/>
    <w:multiLevelType w:val="hybridMultilevel"/>
    <w:tmpl w:val="6204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77501"/>
    <w:multiLevelType w:val="hybridMultilevel"/>
    <w:tmpl w:val="109CAE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9BD7333"/>
    <w:multiLevelType w:val="hybridMultilevel"/>
    <w:tmpl w:val="995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66848"/>
    <w:multiLevelType w:val="hybridMultilevel"/>
    <w:tmpl w:val="CCB616E6"/>
    <w:lvl w:ilvl="0" w:tplc="674ADEBA">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CD7409"/>
    <w:multiLevelType w:val="hybridMultilevel"/>
    <w:tmpl w:val="A7F6F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D13E7"/>
    <w:multiLevelType w:val="hybridMultilevel"/>
    <w:tmpl w:val="59AE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C27C6"/>
    <w:multiLevelType w:val="hybridMultilevel"/>
    <w:tmpl w:val="3924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73BBC"/>
    <w:multiLevelType w:val="hybridMultilevel"/>
    <w:tmpl w:val="AD10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F4ABC"/>
    <w:multiLevelType w:val="hybridMultilevel"/>
    <w:tmpl w:val="C0368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A144E5"/>
    <w:multiLevelType w:val="hybridMultilevel"/>
    <w:tmpl w:val="2A603370"/>
    <w:lvl w:ilvl="0" w:tplc="8006F1A6">
      <w:start w:val="1"/>
      <w:numFmt w:val="decimal"/>
      <w:pStyle w:val="level1"/>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7991E7C"/>
    <w:multiLevelType w:val="hybridMultilevel"/>
    <w:tmpl w:val="729093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15:restartNumberingAfterBreak="0">
    <w:nsid w:val="68EE4D62"/>
    <w:multiLevelType w:val="hybridMultilevel"/>
    <w:tmpl w:val="ECEC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A390A"/>
    <w:multiLevelType w:val="hybridMultilevel"/>
    <w:tmpl w:val="ED34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927B2"/>
    <w:multiLevelType w:val="hybridMultilevel"/>
    <w:tmpl w:val="33F8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11"/>
  </w:num>
  <w:num w:numId="5">
    <w:abstractNumId w:val="8"/>
  </w:num>
  <w:num w:numId="6">
    <w:abstractNumId w:val="0"/>
  </w:num>
  <w:num w:numId="7">
    <w:abstractNumId w:val="13"/>
  </w:num>
  <w:num w:numId="8">
    <w:abstractNumId w:val="19"/>
  </w:num>
  <w:num w:numId="9">
    <w:abstractNumId w:val="4"/>
  </w:num>
  <w:num w:numId="10">
    <w:abstractNumId w:val="7"/>
  </w:num>
  <w:num w:numId="11">
    <w:abstractNumId w:val="18"/>
  </w:num>
  <w:num w:numId="12">
    <w:abstractNumId w:val="10"/>
  </w:num>
  <w:num w:numId="13">
    <w:abstractNumId w:val="21"/>
  </w:num>
  <w:num w:numId="14">
    <w:abstractNumId w:val="22"/>
  </w:num>
  <w:num w:numId="15">
    <w:abstractNumId w:val="16"/>
  </w:num>
  <w:num w:numId="16">
    <w:abstractNumId w:val="17"/>
  </w:num>
  <w:num w:numId="17">
    <w:abstractNumId w:val="14"/>
  </w:num>
  <w:num w:numId="18">
    <w:abstractNumId w:val="15"/>
  </w:num>
  <w:num w:numId="19">
    <w:abstractNumId w:val="1"/>
  </w:num>
  <w:num w:numId="20">
    <w:abstractNumId w:val="2"/>
  </w:num>
  <w:num w:numId="21">
    <w:abstractNumId w:val="3"/>
  </w:num>
  <w:num w:numId="22">
    <w:abstractNumId w:val="20"/>
  </w:num>
  <w:num w:numId="2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F1"/>
    <w:rsid w:val="0000309B"/>
    <w:rsid w:val="00003F9C"/>
    <w:rsid w:val="00043D28"/>
    <w:rsid w:val="00061304"/>
    <w:rsid w:val="00062025"/>
    <w:rsid w:val="0006624D"/>
    <w:rsid w:val="00070FAD"/>
    <w:rsid w:val="00082A63"/>
    <w:rsid w:val="00086BF9"/>
    <w:rsid w:val="000A0518"/>
    <w:rsid w:val="000B05B4"/>
    <w:rsid w:val="000B3E30"/>
    <w:rsid w:val="000C0AF6"/>
    <w:rsid w:val="000D7273"/>
    <w:rsid w:val="000F40C7"/>
    <w:rsid w:val="00110693"/>
    <w:rsid w:val="00114455"/>
    <w:rsid w:val="001318AC"/>
    <w:rsid w:val="001509B0"/>
    <w:rsid w:val="001522DC"/>
    <w:rsid w:val="00186DDC"/>
    <w:rsid w:val="00187D57"/>
    <w:rsid w:val="00192CF1"/>
    <w:rsid w:val="0019506A"/>
    <w:rsid w:val="001968C4"/>
    <w:rsid w:val="001A7BC5"/>
    <w:rsid w:val="001B16C6"/>
    <w:rsid w:val="001C3327"/>
    <w:rsid w:val="001C4F1E"/>
    <w:rsid w:val="001E7368"/>
    <w:rsid w:val="001E7783"/>
    <w:rsid w:val="00203415"/>
    <w:rsid w:val="00210086"/>
    <w:rsid w:val="002143DE"/>
    <w:rsid w:val="0023600E"/>
    <w:rsid w:val="00242EDF"/>
    <w:rsid w:val="00245223"/>
    <w:rsid w:val="0026631E"/>
    <w:rsid w:val="00280FEE"/>
    <w:rsid w:val="00284B1A"/>
    <w:rsid w:val="002911E2"/>
    <w:rsid w:val="002A3D93"/>
    <w:rsid w:val="002A64AB"/>
    <w:rsid w:val="002B70A1"/>
    <w:rsid w:val="002B7B5E"/>
    <w:rsid w:val="002E12B7"/>
    <w:rsid w:val="002E238C"/>
    <w:rsid w:val="002E3892"/>
    <w:rsid w:val="002E5E2A"/>
    <w:rsid w:val="002F02EC"/>
    <w:rsid w:val="00302FDC"/>
    <w:rsid w:val="00305F46"/>
    <w:rsid w:val="0031021D"/>
    <w:rsid w:val="003152F2"/>
    <w:rsid w:val="00322C4A"/>
    <w:rsid w:val="00334F95"/>
    <w:rsid w:val="003368F8"/>
    <w:rsid w:val="00344D13"/>
    <w:rsid w:val="00351D54"/>
    <w:rsid w:val="00357428"/>
    <w:rsid w:val="003707BA"/>
    <w:rsid w:val="00371BBF"/>
    <w:rsid w:val="003826B7"/>
    <w:rsid w:val="00383B6A"/>
    <w:rsid w:val="003942C0"/>
    <w:rsid w:val="003A3861"/>
    <w:rsid w:val="003A482A"/>
    <w:rsid w:val="003B66CD"/>
    <w:rsid w:val="003B7270"/>
    <w:rsid w:val="003C228E"/>
    <w:rsid w:val="003C4DAE"/>
    <w:rsid w:val="003C610B"/>
    <w:rsid w:val="003C6A7A"/>
    <w:rsid w:val="003E354A"/>
    <w:rsid w:val="003E4391"/>
    <w:rsid w:val="003F4458"/>
    <w:rsid w:val="004023EA"/>
    <w:rsid w:val="0040538A"/>
    <w:rsid w:val="0042058D"/>
    <w:rsid w:val="004353CC"/>
    <w:rsid w:val="004371F3"/>
    <w:rsid w:val="00442175"/>
    <w:rsid w:val="0046108E"/>
    <w:rsid w:val="004910DB"/>
    <w:rsid w:val="00496CFA"/>
    <w:rsid w:val="00496E55"/>
    <w:rsid w:val="004A573D"/>
    <w:rsid w:val="004B49CE"/>
    <w:rsid w:val="004B7854"/>
    <w:rsid w:val="004E66EE"/>
    <w:rsid w:val="00502C97"/>
    <w:rsid w:val="00511CEC"/>
    <w:rsid w:val="00543BF4"/>
    <w:rsid w:val="005470FE"/>
    <w:rsid w:val="005566BE"/>
    <w:rsid w:val="005576F6"/>
    <w:rsid w:val="005934D1"/>
    <w:rsid w:val="005A4CCD"/>
    <w:rsid w:val="005C7E82"/>
    <w:rsid w:val="005D0A33"/>
    <w:rsid w:val="005D5E1B"/>
    <w:rsid w:val="005E5723"/>
    <w:rsid w:val="005F498F"/>
    <w:rsid w:val="006177E3"/>
    <w:rsid w:val="00633A6F"/>
    <w:rsid w:val="00643793"/>
    <w:rsid w:val="006541CE"/>
    <w:rsid w:val="006554F2"/>
    <w:rsid w:val="006D3C94"/>
    <w:rsid w:val="006D57BC"/>
    <w:rsid w:val="006D5D46"/>
    <w:rsid w:val="006E3F39"/>
    <w:rsid w:val="006F142F"/>
    <w:rsid w:val="006F32B6"/>
    <w:rsid w:val="007041CF"/>
    <w:rsid w:val="00725189"/>
    <w:rsid w:val="00726E94"/>
    <w:rsid w:val="00734758"/>
    <w:rsid w:val="00741881"/>
    <w:rsid w:val="00754A18"/>
    <w:rsid w:val="00760DEC"/>
    <w:rsid w:val="00760E74"/>
    <w:rsid w:val="00772513"/>
    <w:rsid w:val="0077511E"/>
    <w:rsid w:val="00782422"/>
    <w:rsid w:val="007856A7"/>
    <w:rsid w:val="007A06FF"/>
    <w:rsid w:val="007A1FBC"/>
    <w:rsid w:val="007B7061"/>
    <w:rsid w:val="007D04AC"/>
    <w:rsid w:val="007D27B5"/>
    <w:rsid w:val="007E106C"/>
    <w:rsid w:val="00807A0B"/>
    <w:rsid w:val="00820042"/>
    <w:rsid w:val="00821F83"/>
    <w:rsid w:val="00822E0D"/>
    <w:rsid w:val="00863E0E"/>
    <w:rsid w:val="00880CC0"/>
    <w:rsid w:val="00895639"/>
    <w:rsid w:val="008D4552"/>
    <w:rsid w:val="008D5DB7"/>
    <w:rsid w:val="008D5F48"/>
    <w:rsid w:val="008F5AD4"/>
    <w:rsid w:val="00921021"/>
    <w:rsid w:val="009227A2"/>
    <w:rsid w:val="00927A59"/>
    <w:rsid w:val="00937931"/>
    <w:rsid w:val="00957839"/>
    <w:rsid w:val="00973657"/>
    <w:rsid w:val="009743F9"/>
    <w:rsid w:val="00974D91"/>
    <w:rsid w:val="009830DB"/>
    <w:rsid w:val="009A29AD"/>
    <w:rsid w:val="009B0347"/>
    <w:rsid w:val="009B30EA"/>
    <w:rsid w:val="009B578C"/>
    <w:rsid w:val="009D4D8B"/>
    <w:rsid w:val="009E3111"/>
    <w:rsid w:val="009F6DB3"/>
    <w:rsid w:val="00A0496F"/>
    <w:rsid w:val="00A0546F"/>
    <w:rsid w:val="00A1159D"/>
    <w:rsid w:val="00A1562F"/>
    <w:rsid w:val="00A3012C"/>
    <w:rsid w:val="00A34582"/>
    <w:rsid w:val="00A3668A"/>
    <w:rsid w:val="00A37B90"/>
    <w:rsid w:val="00A37E47"/>
    <w:rsid w:val="00A477BC"/>
    <w:rsid w:val="00A52A2D"/>
    <w:rsid w:val="00A6347D"/>
    <w:rsid w:val="00A64D10"/>
    <w:rsid w:val="00A6691A"/>
    <w:rsid w:val="00A971DB"/>
    <w:rsid w:val="00A9726B"/>
    <w:rsid w:val="00AA4838"/>
    <w:rsid w:val="00AA532B"/>
    <w:rsid w:val="00AB6222"/>
    <w:rsid w:val="00AE5B82"/>
    <w:rsid w:val="00AF5A30"/>
    <w:rsid w:val="00AF610C"/>
    <w:rsid w:val="00AF7F6A"/>
    <w:rsid w:val="00B338F8"/>
    <w:rsid w:val="00B36DFA"/>
    <w:rsid w:val="00B45305"/>
    <w:rsid w:val="00B54D07"/>
    <w:rsid w:val="00B61BBD"/>
    <w:rsid w:val="00B6664E"/>
    <w:rsid w:val="00B702F7"/>
    <w:rsid w:val="00B845CE"/>
    <w:rsid w:val="00B87971"/>
    <w:rsid w:val="00B91A08"/>
    <w:rsid w:val="00B97EC5"/>
    <w:rsid w:val="00BA0084"/>
    <w:rsid w:val="00BC1585"/>
    <w:rsid w:val="00BC18BE"/>
    <w:rsid w:val="00BD5373"/>
    <w:rsid w:val="00BF2B52"/>
    <w:rsid w:val="00BF57C2"/>
    <w:rsid w:val="00BF58A5"/>
    <w:rsid w:val="00C252FF"/>
    <w:rsid w:val="00C26D31"/>
    <w:rsid w:val="00C40F82"/>
    <w:rsid w:val="00C432A1"/>
    <w:rsid w:val="00C44260"/>
    <w:rsid w:val="00C47CCC"/>
    <w:rsid w:val="00C51092"/>
    <w:rsid w:val="00C70092"/>
    <w:rsid w:val="00C70A5E"/>
    <w:rsid w:val="00C76BC4"/>
    <w:rsid w:val="00C901A6"/>
    <w:rsid w:val="00C910D9"/>
    <w:rsid w:val="00C92991"/>
    <w:rsid w:val="00CA509B"/>
    <w:rsid w:val="00CC0DE6"/>
    <w:rsid w:val="00CC269D"/>
    <w:rsid w:val="00CD6A49"/>
    <w:rsid w:val="00CD6D64"/>
    <w:rsid w:val="00CE17BC"/>
    <w:rsid w:val="00CE44C4"/>
    <w:rsid w:val="00D13A20"/>
    <w:rsid w:val="00D35935"/>
    <w:rsid w:val="00D35C2E"/>
    <w:rsid w:val="00D4159F"/>
    <w:rsid w:val="00D44E82"/>
    <w:rsid w:val="00D47AE2"/>
    <w:rsid w:val="00DA0EB8"/>
    <w:rsid w:val="00DA6247"/>
    <w:rsid w:val="00DA6398"/>
    <w:rsid w:val="00DD576A"/>
    <w:rsid w:val="00DE18EB"/>
    <w:rsid w:val="00E02AA2"/>
    <w:rsid w:val="00E1569C"/>
    <w:rsid w:val="00E32CCF"/>
    <w:rsid w:val="00E35EDA"/>
    <w:rsid w:val="00E36C08"/>
    <w:rsid w:val="00E36EC2"/>
    <w:rsid w:val="00E4414F"/>
    <w:rsid w:val="00E511E6"/>
    <w:rsid w:val="00E642BE"/>
    <w:rsid w:val="00E64E35"/>
    <w:rsid w:val="00E65A93"/>
    <w:rsid w:val="00E668EE"/>
    <w:rsid w:val="00E7025F"/>
    <w:rsid w:val="00E72A56"/>
    <w:rsid w:val="00E84675"/>
    <w:rsid w:val="00EA3B5C"/>
    <w:rsid w:val="00EA3D6B"/>
    <w:rsid w:val="00EB14F7"/>
    <w:rsid w:val="00EC0F48"/>
    <w:rsid w:val="00EC7164"/>
    <w:rsid w:val="00ED4B0B"/>
    <w:rsid w:val="00F00A8F"/>
    <w:rsid w:val="00F20AE3"/>
    <w:rsid w:val="00F24E82"/>
    <w:rsid w:val="00F50D91"/>
    <w:rsid w:val="00F5654F"/>
    <w:rsid w:val="00F82AF9"/>
    <w:rsid w:val="00F836C8"/>
    <w:rsid w:val="00F9519C"/>
    <w:rsid w:val="00FA3524"/>
    <w:rsid w:val="00FB6838"/>
    <w:rsid w:val="00FC69B9"/>
    <w:rsid w:val="00FE0428"/>
    <w:rsid w:val="00FE051F"/>
    <w:rsid w:val="00FE5F8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A406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Normal" w:qFormat="1"/>
    <w:lsdException w:name="heading 1"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Normal">
    <w:name w:val="Normal"/>
    <w:qFormat/>
    <w:rsid w:val="00A6691A"/>
    <w:pPr>
      <w:spacing w:after="0"/>
    </w:pPr>
    <w:rPr>
      <w:rFonts w:ascii="Times New Roman" w:eastAsia="Times New Roman" w:hAnsi="Times New Roman" w:cs="Times New Roman"/>
    </w:rPr>
  </w:style>
  <w:style w:type="paragraph" w:styleId="Heading1">
    <w:name w:val="heading 1"/>
    <w:basedOn w:val="Normal"/>
    <w:next w:val="Normal"/>
    <w:link w:val="Heading1Char"/>
    <w:uiPriority w:val="9"/>
    <w:qFormat/>
    <w:rsid w:val="00976D72"/>
    <w:pPr>
      <w:keepNext/>
      <w:keepLines/>
      <w:spacing w:before="480"/>
      <w:jc w:val="center"/>
      <w:outlineLvl w:val="0"/>
    </w:pPr>
    <w:rPr>
      <w:rFonts w:eastAsiaTheme="majorEastAsia" w:cstheme="majorBidi"/>
      <w:b/>
      <w:bCs/>
      <w:color w:val="4F81BD" w:themeColor="accent1"/>
      <w:szCs w:val="32"/>
      <w:u w:val="single"/>
    </w:rPr>
  </w:style>
  <w:style w:type="paragraph" w:styleId="Heading2">
    <w:name w:val="heading 2"/>
    <w:basedOn w:val="Normal"/>
    <w:next w:val="Normal"/>
    <w:link w:val="Heading2Char"/>
    <w:unhideWhenUsed/>
    <w:qFormat/>
    <w:rsid w:val="00976D72"/>
    <w:pPr>
      <w:keepNext/>
      <w:keepLines/>
      <w:spacing w:before="200"/>
      <w:outlineLvl w:val="1"/>
    </w:pPr>
    <w:rPr>
      <w:rFonts w:eastAsiaTheme="majorEastAsia" w:cstheme="majorBidi"/>
      <w:b/>
      <w:bCs/>
      <w:color w:val="4F81BD" w:themeColor="accent1"/>
      <w:szCs w:val="26"/>
      <w:u w:val="single"/>
    </w:rPr>
  </w:style>
  <w:style w:type="paragraph" w:styleId="Heading3">
    <w:name w:val="heading 3"/>
    <w:basedOn w:val="Normal"/>
    <w:next w:val="Normal"/>
    <w:link w:val="Heading3Char"/>
    <w:uiPriority w:val="9"/>
    <w:unhideWhenUsed/>
    <w:qFormat/>
    <w:rsid w:val="0095153A"/>
    <w:pPr>
      <w:keepNext/>
      <w:keepLines/>
      <w:spacing w:before="200"/>
      <w:outlineLvl w:val="2"/>
    </w:pPr>
    <w:rPr>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426642"/>
    <w:rPr>
      <w:rFonts w:ascii="Lucida Grande" w:hAnsi="Lucida Grande"/>
      <w:sz w:val="18"/>
      <w:szCs w:val="18"/>
    </w:rPr>
  </w:style>
  <w:style w:type="character" w:customStyle="1" w:styleId="BalloonTextChar">
    <w:name w:val="Balloon Text Char"/>
    <w:basedOn w:val="DefaultParagraphFont"/>
    <w:uiPriority w:val="99"/>
    <w:semiHidden/>
    <w:rsid w:val="002F5C35"/>
    <w:rPr>
      <w:rFonts w:ascii="Lucida Grande" w:hAnsi="Lucida Grande"/>
      <w:sz w:val="18"/>
      <w:szCs w:val="18"/>
    </w:rPr>
  </w:style>
  <w:style w:type="character" w:customStyle="1" w:styleId="BalloonTextChar0">
    <w:name w:val="Balloon Text Char"/>
    <w:basedOn w:val="DefaultParagraphFont"/>
    <w:uiPriority w:val="99"/>
    <w:semiHidden/>
    <w:rsid w:val="00EE263E"/>
    <w:rPr>
      <w:rFonts w:ascii="Lucida Grande" w:hAnsi="Lucida Grande"/>
      <w:sz w:val="18"/>
      <w:szCs w:val="18"/>
    </w:rPr>
  </w:style>
  <w:style w:type="character" w:customStyle="1" w:styleId="BalloonTextChar2">
    <w:name w:val="Balloon Text Char"/>
    <w:basedOn w:val="DefaultParagraphFont"/>
    <w:uiPriority w:val="99"/>
    <w:semiHidden/>
    <w:rsid w:val="009B2EC5"/>
    <w:rPr>
      <w:rFonts w:ascii="Lucida Grande" w:hAnsi="Lucida Grande"/>
      <w:sz w:val="18"/>
      <w:szCs w:val="18"/>
    </w:rPr>
  </w:style>
  <w:style w:type="paragraph" w:styleId="EnvelopeAddress">
    <w:name w:val="envelope address"/>
    <w:basedOn w:val="Normal"/>
    <w:uiPriority w:val="99"/>
    <w:semiHidden/>
    <w:unhideWhenUsed/>
    <w:rsid w:val="00D47B81"/>
    <w:pPr>
      <w:framePr w:w="7920" w:h="1980" w:hRule="exact" w:hSpace="180" w:wrap="auto" w:hAnchor="page" w:xAlign="center" w:yAlign="bottom"/>
      <w:ind w:left="2880"/>
    </w:pPr>
    <w:rPr>
      <w:rFonts w:eastAsiaTheme="majorEastAsia" w:cstheme="majorBidi"/>
    </w:rPr>
  </w:style>
  <w:style w:type="character" w:customStyle="1" w:styleId="Heading2Char">
    <w:name w:val="Heading 2 Char"/>
    <w:basedOn w:val="DefaultParagraphFont"/>
    <w:link w:val="Heading2"/>
    <w:rsid w:val="00976D72"/>
    <w:rPr>
      <w:rFonts w:ascii="Times New Roman" w:eastAsiaTheme="majorEastAsia" w:hAnsi="Times New Roman" w:cstheme="majorBidi"/>
      <w:b/>
      <w:bCs/>
      <w:color w:val="4F81BD" w:themeColor="accent1"/>
      <w:szCs w:val="26"/>
      <w:u w:val="single"/>
    </w:rPr>
  </w:style>
  <w:style w:type="character" w:customStyle="1" w:styleId="Heading1Char">
    <w:name w:val="Heading 1 Char"/>
    <w:basedOn w:val="DefaultParagraphFont"/>
    <w:link w:val="Heading1"/>
    <w:uiPriority w:val="9"/>
    <w:rsid w:val="00976D72"/>
    <w:rPr>
      <w:rFonts w:ascii="Times New Roman" w:eastAsiaTheme="majorEastAsia" w:hAnsi="Times New Roman" w:cstheme="majorBidi"/>
      <w:b/>
      <w:bCs/>
      <w:color w:val="4F81BD" w:themeColor="accent1"/>
      <w:szCs w:val="32"/>
      <w:u w:val="single"/>
    </w:rPr>
  </w:style>
  <w:style w:type="paragraph" w:styleId="ListBullet">
    <w:name w:val="List Bullet"/>
    <w:basedOn w:val="Normal"/>
    <w:unhideWhenUsed/>
    <w:rsid w:val="00192CF1"/>
    <w:pPr>
      <w:numPr>
        <w:numId w:val="1"/>
      </w:numPr>
      <w:contextualSpacing/>
    </w:pPr>
  </w:style>
  <w:style w:type="character" w:customStyle="1" w:styleId="Heading3Char">
    <w:name w:val="Heading 3 Char"/>
    <w:basedOn w:val="DefaultParagraphFont"/>
    <w:link w:val="Heading3"/>
    <w:uiPriority w:val="9"/>
    <w:rsid w:val="0095153A"/>
    <w:rPr>
      <w:rFonts w:ascii="Times New Roman" w:hAnsi="Times New Roman"/>
      <w:i/>
      <w:color w:val="4F81BD" w:themeColor="accent1"/>
    </w:rPr>
  </w:style>
  <w:style w:type="paragraph" w:styleId="ListParagraph">
    <w:name w:val="List Paragraph"/>
    <w:basedOn w:val="Normal"/>
    <w:qFormat/>
    <w:rsid w:val="00192CF1"/>
    <w:pPr>
      <w:ind w:left="720"/>
      <w:contextualSpacing/>
    </w:pPr>
  </w:style>
  <w:style w:type="character" w:styleId="Hyperlink">
    <w:name w:val="Hyperlink"/>
    <w:basedOn w:val="DefaultParagraphFont"/>
    <w:unhideWhenUsed/>
    <w:rsid w:val="00192CF1"/>
    <w:rPr>
      <w:color w:val="0000FF" w:themeColor="hyperlink"/>
      <w:u w:val="single"/>
    </w:rPr>
  </w:style>
  <w:style w:type="paragraph" w:styleId="FootnoteText">
    <w:name w:val="footnote text"/>
    <w:basedOn w:val="Normal"/>
    <w:link w:val="FootnoteTextChar"/>
    <w:unhideWhenUsed/>
    <w:rsid w:val="00192CF1"/>
  </w:style>
  <w:style w:type="character" w:customStyle="1" w:styleId="FootnoteTextChar">
    <w:name w:val="Footnote Text Char"/>
    <w:basedOn w:val="DefaultParagraphFont"/>
    <w:link w:val="FootnoteText"/>
    <w:rsid w:val="00192CF1"/>
    <w:rPr>
      <w:rFonts w:ascii="Times New Roman" w:hAnsi="Times New Roman"/>
      <w:sz w:val="24"/>
      <w:szCs w:val="24"/>
    </w:rPr>
  </w:style>
  <w:style w:type="character" w:styleId="FootnoteReference">
    <w:name w:val="footnote reference"/>
    <w:basedOn w:val="DefaultParagraphFont"/>
    <w:unhideWhenUsed/>
    <w:rsid w:val="00192CF1"/>
    <w:rPr>
      <w:vertAlign w:val="superscript"/>
    </w:rPr>
  </w:style>
  <w:style w:type="table" w:styleId="TableGrid">
    <w:name w:val="Table Grid"/>
    <w:basedOn w:val="TableNormal"/>
    <w:uiPriority w:val="39"/>
    <w:rsid w:val="00431A9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Number3">
    <w:name w:val="List Number 3"/>
    <w:basedOn w:val="Normal"/>
    <w:rsid w:val="00DC75BF"/>
    <w:pPr>
      <w:numPr>
        <w:numId w:val="6"/>
      </w:numPr>
      <w:spacing w:line="480" w:lineRule="auto"/>
      <w:contextualSpacing/>
    </w:pPr>
    <w:rPr>
      <w:rFonts w:eastAsia="Cambria"/>
    </w:rPr>
  </w:style>
  <w:style w:type="paragraph" w:styleId="Caption">
    <w:name w:val="caption"/>
    <w:basedOn w:val="Normal"/>
    <w:next w:val="Normal"/>
    <w:uiPriority w:val="99"/>
    <w:rsid w:val="00D55B2D"/>
    <w:rPr>
      <w:b/>
      <w:bCs/>
      <w:color w:val="4F81BD" w:themeColor="accent1"/>
      <w:szCs w:val="18"/>
    </w:rPr>
  </w:style>
  <w:style w:type="paragraph" w:styleId="Header">
    <w:name w:val="header"/>
    <w:basedOn w:val="Normal"/>
    <w:link w:val="HeaderChar"/>
    <w:rsid w:val="00580278"/>
    <w:pPr>
      <w:tabs>
        <w:tab w:val="center" w:pos="4320"/>
        <w:tab w:val="right" w:pos="8640"/>
      </w:tabs>
    </w:pPr>
  </w:style>
  <w:style w:type="character" w:customStyle="1" w:styleId="HeaderChar">
    <w:name w:val="Header Char"/>
    <w:basedOn w:val="DefaultParagraphFont"/>
    <w:link w:val="Header"/>
    <w:rsid w:val="00580278"/>
    <w:rPr>
      <w:rFonts w:ascii="Times New Roman" w:hAnsi="Times New Roman"/>
    </w:rPr>
  </w:style>
  <w:style w:type="paragraph" w:styleId="Footer">
    <w:name w:val="footer"/>
    <w:basedOn w:val="Normal"/>
    <w:link w:val="FooterChar"/>
    <w:rsid w:val="00580278"/>
    <w:pPr>
      <w:tabs>
        <w:tab w:val="center" w:pos="4320"/>
        <w:tab w:val="right" w:pos="8640"/>
      </w:tabs>
    </w:pPr>
  </w:style>
  <w:style w:type="character" w:customStyle="1" w:styleId="FooterChar">
    <w:name w:val="Footer Char"/>
    <w:basedOn w:val="DefaultParagraphFont"/>
    <w:link w:val="Footer"/>
    <w:rsid w:val="00580278"/>
    <w:rPr>
      <w:rFonts w:ascii="Times New Roman" w:hAnsi="Times New Roman"/>
    </w:rPr>
  </w:style>
  <w:style w:type="paragraph" w:styleId="TOC1">
    <w:name w:val="toc 1"/>
    <w:basedOn w:val="Normal"/>
    <w:next w:val="Normal"/>
    <w:autoRedefine/>
    <w:uiPriority w:val="39"/>
    <w:rsid w:val="00414E22"/>
  </w:style>
  <w:style w:type="paragraph" w:styleId="TOC2">
    <w:name w:val="toc 2"/>
    <w:basedOn w:val="Normal"/>
    <w:next w:val="Normal"/>
    <w:autoRedefine/>
    <w:uiPriority w:val="39"/>
    <w:rsid w:val="00414E22"/>
    <w:pPr>
      <w:ind w:left="240"/>
    </w:pPr>
  </w:style>
  <w:style w:type="paragraph" w:styleId="TOC3">
    <w:name w:val="toc 3"/>
    <w:basedOn w:val="Normal"/>
    <w:next w:val="Normal"/>
    <w:autoRedefine/>
    <w:uiPriority w:val="39"/>
    <w:rsid w:val="00414E22"/>
    <w:pPr>
      <w:ind w:left="480"/>
    </w:pPr>
  </w:style>
  <w:style w:type="paragraph" w:styleId="TOC4">
    <w:name w:val="toc 4"/>
    <w:basedOn w:val="Normal"/>
    <w:next w:val="Normal"/>
    <w:autoRedefine/>
    <w:uiPriority w:val="39"/>
    <w:rsid w:val="00414E22"/>
    <w:pPr>
      <w:ind w:left="720"/>
    </w:pPr>
  </w:style>
  <w:style w:type="paragraph" w:styleId="TOC5">
    <w:name w:val="toc 5"/>
    <w:basedOn w:val="Normal"/>
    <w:next w:val="Normal"/>
    <w:autoRedefine/>
    <w:uiPriority w:val="39"/>
    <w:rsid w:val="00414E22"/>
    <w:pPr>
      <w:ind w:left="960"/>
    </w:pPr>
  </w:style>
  <w:style w:type="paragraph" w:styleId="TOC6">
    <w:name w:val="toc 6"/>
    <w:basedOn w:val="Normal"/>
    <w:next w:val="Normal"/>
    <w:autoRedefine/>
    <w:uiPriority w:val="39"/>
    <w:rsid w:val="00414E22"/>
    <w:pPr>
      <w:ind w:left="1200"/>
    </w:pPr>
  </w:style>
  <w:style w:type="paragraph" w:styleId="TOC7">
    <w:name w:val="toc 7"/>
    <w:basedOn w:val="Normal"/>
    <w:next w:val="Normal"/>
    <w:autoRedefine/>
    <w:uiPriority w:val="39"/>
    <w:rsid w:val="00414E22"/>
    <w:pPr>
      <w:ind w:left="1440"/>
    </w:pPr>
  </w:style>
  <w:style w:type="paragraph" w:styleId="TOC8">
    <w:name w:val="toc 8"/>
    <w:basedOn w:val="Normal"/>
    <w:next w:val="Normal"/>
    <w:autoRedefine/>
    <w:uiPriority w:val="39"/>
    <w:rsid w:val="00414E22"/>
    <w:pPr>
      <w:ind w:left="1680"/>
    </w:pPr>
  </w:style>
  <w:style w:type="paragraph" w:styleId="TOC9">
    <w:name w:val="toc 9"/>
    <w:basedOn w:val="Normal"/>
    <w:next w:val="Normal"/>
    <w:autoRedefine/>
    <w:uiPriority w:val="39"/>
    <w:rsid w:val="00414E22"/>
    <w:pPr>
      <w:ind w:left="1920"/>
    </w:pPr>
  </w:style>
  <w:style w:type="paragraph" w:styleId="BodyText">
    <w:name w:val="Body Text"/>
    <w:basedOn w:val="Normal"/>
    <w:link w:val="BodyTextChar"/>
    <w:rsid w:val="00DD5126"/>
    <w:rPr>
      <w:rFonts w:ascii="New Century Schlbk" w:hAnsi="New Century Schlbk"/>
      <w:sz w:val="20"/>
      <w:szCs w:val="20"/>
    </w:rPr>
  </w:style>
  <w:style w:type="character" w:customStyle="1" w:styleId="BodyTextChar">
    <w:name w:val="Body Text Char"/>
    <w:basedOn w:val="DefaultParagraphFont"/>
    <w:link w:val="BodyText"/>
    <w:rsid w:val="00DD5126"/>
    <w:rPr>
      <w:rFonts w:ascii="New Century Schlbk" w:eastAsia="Times New Roman" w:hAnsi="New Century Schlbk" w:cs="Times New Roman"/>
      <w:sz w:val="20"/>
      <w:szCs w:val="20"/>
    </w:rPr>
  </w:style>
  <w:style w:type="paragraph" w:styleId="Title">
    <w:name w:val="Title"/>
    <w:basedOn w:val="Normal"/>
    <w:link w:val="TitleChar"/>
    <w:qFormat/>
    <w:rsid w:val="00DD5126"/>
    <w:pPr>
      <w:pBdr>
        <w:top w:val="single" w:sz="2" w:space="1" w:color="auto" w:shadow="1"/>
        <w:left w:val="single" w:sz="2" w:space="4" w:color="auto" w:shadow="1"/>
        <w:bottom w:val="single" w:sz="2" w:space="1" w:color="auto" w:shadow="1"/>
        <w:right w:val="single" w:sz="2" w:space="0" w:color="auto" w:shadow="1"/>
      </w:pBdr>
      <w:jc w:val="center"/>
    </w:pPr>
    <w:rPr>
      <w:b/>
      <w:szCs w:val="20"/>
    </w:rPr>
  </w:style>
  <w:style w:type="character" w:customStyle="1" w:styleId="TitleChar">
    <w:name w:val="Title Char"/>
    <w:basedOn w:val="DefaultParagraphFont"/>
    <w:link w:val="Title"/>
    <w:rsid w:val="00DD5126"/>
    <w:rPr>
      <w:rFonts w:ascii="Times New Roman" w:eastAsia="Times New Roman" w:hAnsi="Times New Roman" w:cs="Times New Roman"/>
      <w:b/>
      <w:szCs w:val="20"/>
    </w:rPr>
  </w:style>
  <w:style w:type="paragraph" w:styleId="BodyText3">
    <w:name w:val="Body Text 3"/>
    <w:basedOn w:val="Normal"/>
    <w:link w:val="BodyText3Char"/>
    <w:uiPriority w:val="99"/>
    <w:unhideWhenUsed/>
    <w:rsid w:val="00DD5126"/>
    <w:pPr>
      <w:spacing w:after="120" w:line="276" w:lineRule="auto"/>
    </w:pPr>
    <w:rPr>
      <w:rFonts w:asciiTheme="minorHAnsi" w:hAnsiTheme="minorHAnsi"/>
      <w:sz w:val="16"/>
      <w:szCs w:val="16"/>
    </w:rPr>
  </w:style>
  <w:style w:type="character" w:customStyle="1" w:styleId="BodyText3Char">
    <w:name w:val="Body Text 3 Char"/>
    <w:basedOn w:val="DefaultParagraphFont"/>
    <w:link w:val="BodyText3"/>
    <w:uiPriority w:val="99"/>
    <w:rsid w:val="00DD5126"/>
    <w:rPr>
      <w:sz w:val="16"/>
      <w:szCs w:val="16"/>
    </w:rPr>
  </w:style>
  <w:style w:type="character" w:customStyle="1" w:styleId="fnt0">
    <w:name w:val="fnt0"/>
    <w:basedOn w:val="DefaultParagraphFont"/>
    <w:rsid w:val="00DD5126"/>
  </w:style>
  <w:style w:type="character" w:styleId="PageNumber">
    <w:name w:val="page number"/>
    <w:basedOn w:val="DefaultParagraphFont"/>
    <w:rsid w:val="00E4193D"/>
  </w:style>
  <w:style w:type="character" w:customStyle="1" w:styleId="BalloonTextChar1">
    <w:name w:val="Balloon Text Char1"/>
    <w:basedOn w:val="DefaultParagraphFont"/>
    <w:link w:val="BalloonText"/>
    <w:rsid w:val="00426642"/>
    <w:rPr>
      <w:rFonts w:ascii="Lucida Grande" w:hAnsi="Lucida Grande"/>
      <w:sz w:val="18"/>
      <w:szCs w:val="18"/>
    </w:rPr>
  </w:style>
  <w:style w:type="character" w:styleId="CommentReference">
    <w:name w:val="annotation reference"/>
    <w:basedOn w:val="DefaultParagraphFont"/>
    <w:rsid w:val="00673D5D"/>
    <w:rPr>
      <w:sz w:val="18"/>
      <w:szCs w:val="18"/>
    </w:rPr>
  </w:style>
  <w:style w:type="paragraph" w:styleId="CommentText">
    <w:name w:val="annotation text"/>
    <w:basedOn w:val="Normal"/>
    <w:link w:val="CommentTextChar"/>
    <w:rsid w:val="00673D5D"/>
  </w:style>
  <w:style w:type="character" w:customStyle="1" w:styleId="CommentTextChar">
    <w:name w:val="Comment Text Char"/>
    <w:basedOn w:val="DefaultParagraphFont"/>
    <w:link w:val="CommentText"/>
    <w:rsid w:val="00673D5D"/>
    <w:rPr>
      <w:rFonts w:ascii="Times New Roman" w:hAnsi="Times New Roman"/>
    </w:rPr>
  </w:style>
  <w:style w:type="paragraph" w:styleId="CommentSubject">
    <w:name w:val="annotation subject"/>
    <w:basedOn w:val="CommentText"/>
    <w:next w:val="CommentText"/>
    <w:link w:val="CommentSubjectChar"/>
    <w:rsid w:val="00673D5D"/>
    <w:rPr>
      <w:b/>
      <w:bCs/>
      <w:sz w:val="20"/>
      <w:szCs w:val="20"/>
    </w:rPr>
  </w:style>
  <w:style w:type="character" w:customStyle="1" w:styleId="CommentSubjectChar">
    <w:name w:val="Comment Subject Char"/>
    <w:basedOn w:val="CommentTextChar"/>
    <w:link w:val="CommentSubject"/>
    <w:rsid w:val="00673D5D"/>
    <w:rPr>
      <w:rFonts w:ascii="Times New Roman" w:hAnsi="Times New Roman"/>
      <w:b/>
      <w:bCs/>
      <w:sz w:val="20"/>
      <w:szCs w:val="20"/>
    </w:rPr>
  </w:style>
  <w:style w:type="paragraph" w:customStyle="1" w:styleId="Body1">
    <w:name w:val="Body 1"/>
    <w:rsid w:val="00F361D1"/>
    <w:pPr>
      <w:outlineLvl w:val="0"/>
    </w:pPr>
    <w:rPr>
      <w:rFonts w:ascii="Times New Roman" w:eastAsia="Arial Unicode MS" w:hAnsi="Times New Roman" w:cs="Times New Roman"/>
      <w:color w:val="000000"/>
      <w:szCs w:val="20"/>
      <w:u w:color="000000"/>
    </w:rPr>
  </w:style>
  <w:style w:type="character" w:styleId="FollowedHyperlink">
    <w:name w:val="FollowedHyperlink"/>
    <w:basedOn w:val="DefaultParagraphFont"/>
    <w:rsid w:val="00FF054D"/>
    <w:rPr>
      <w:color w:val="800080" w:themeColor="followedHyperlink"/>
      <w:u w:val="single"/>
    </w:rPr>
  </w:style>
  <w:style w:type="character" w:styleId="PlaceholderText">
    <w:name w:val="Placeholder Text"/>
    <w:basedOn w:val="DefaultParagraphFont"/>
    <w:rsid w:val="00927A59"/>
    <w:rPr>
      <w:color w:val="808080"/>
    </w:rPr>
  </w:style>
  <w:style w:type="paragraph" w:customStyle="1" w:styleId="level1">
    <w:name w:val="_level1"/>
    <w:basedOn w:val="Normal"/>
    <w:uiPriority w:val="99"/>
    <w:rsid w:val="00B845CE"/>
    <w:pPr>
      <w:widowControl w:val="0"/>
      <w:numPr>
        <w:numId w:val="1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576">
      <w:bodyDiv w:val="1"/>
      <w:marLeft w:val="0"/>
      <w:marRight w:val="0"/>
      <w:marTop w:val="0"/>
      <w:marBottom w:val="0"/>
      <w:divBdr>
        <w:top w:val="none" w:sz="0" w:space="0" w:color="auto"/>
        <w:left w:val="none" w:sz="0" w:space="0" w:color="auto"/>
        <w:bottom w:val="none" w:sz="0" w:space="0" w:color="auto"/>
        <w:right w:val="none" w:sz="0" w:space="0" w:color="auto"/>
      </w:divBdr>
    </w:div>
    <w:div w:id="37557784">
      <w:bodyDiv w:val="1"/>
      <w:marLeft w:val="0"/>
      <w:marRight w:val="0"/>
      <w:marTop w:val="0"/>
      <w:marBottom w:val="0"/>
      <w:divBdr>
        <w:top w:val="none" w:sz="0" w:space="0" w:color="auto"/>
        <w:left w:val="none" w:sz="0" w:space="0" w:color="auto"/>
        <w:bottom w:val="none" w:sz="0" w:space="0" w:color="auto"/>
        <w:right w:val="none" w:sz="0" w:space="0" w:color="auto"/>
      </w:divBdr>
    </w:div>
    <w:div w:id="157814068">
      <w:bodyDiv w:val="1"/>
      <w:marLeft w:val="0"/>
      <w:marRight w:val="0"/>
      <w:marTop w:val="0"/>
      <w:marBottom w:val="0"/>
      <w:divBdr>
        <w:top w:val="none" w:sz="0" w:space="0" w:color="auto"/>
        <w:left w:val="none" w:sz="0" w:space="0" w:color="auto"/>
        <w:bottom w:val="none" w:sz="0" w:space="0" w:color="auto"/>
        <w:right w:val="none" w:sz="0" w:space="0" w:color="auto"/>
      </w:divBdr>
    </w:div>
    <w:div w:id="312761463">
      <w:bodyDiv w:val="1"/>
      <w:marLeft w:val="0"/>
      <w:marRight w:val="0"/>
      <w:marTop w:val="0"/>
      <w:marBottom w:val="0"/>
      <w:divBdr>
        <w:top w:val="none" w:sz="0" w:space="0" w:color="auto"/>
        <w:left w:val="none" w:sz="0" w:space="0" w:color="auto"/>
        <w:bottom w:val="none" w:sz="0" w:space="0" w:color="auto"/>
        <w:right w:val="none" w:sz="0" w:space="0" w:color="auto"/>
      </w:divBdr>
    </w:div>
    <w:div w:id="491484739">
      <w:bodyDiv w:val="1"/>
      <w:marLeft w:val="0"/>
      <w:marRight w:val="0"/>
      <w:marTop w:val="0"/>
      <w:marBottom w:val="0"/>
      <w:divBdr>
        <w:top w:val="none" w:sz="0" w:space="0" w:color="auto"/>
        <w:left w:val="none" w:sz="0" w:space="0" w:color="auto"/>
        <w:bottom w:val="none" w:sz="0" w:space="0" w:color="auto"/>
        <w:right w:val="none" w:sz="0" w:space="0" w:color="auto"/>
      </w:divBdr>
    </w:div>
    <w:div w:id="584848749">
      <w:bodyDiv w:val="1"/>
      <w:marLeft w:val="0"/>
      <w:marRight w:val="0"/>
      <w:marTop w:val="0"/>
      <w:marBottom w:val="0"/>
      <w:divBdr>
        <w:top w:val="none" w:sz="0" w:space="0" w:color="auto"/>
        <w:left w:val="none" w:sz="0" w:space="0" w:color="auto"/>
        <w:bottom w:val="none" w:sz="0" w:space="0" w:color="auto"/>
        <w:right w:val="none" w:sz="0" w:space="0" w:color="auto"/>
      </w:divBdr>
    </w:div>
    <w:div w:id="713971025">
      <w:bodyDiv w:val="1"/>
      <w:marLeft w:val="0"/>
      <w:marRight w:val="0"/>
      <w:marTop w:val="0"/>
      <w:marBottom w:val="0"/>
      <w:divBdr>
        <w:top w:val="none" w:sz="0" w:space="0" w:color="auto"/>
        <w:left w:val="none" w:sz="0" w:space="0" w:color="auto"/>
        <w:bottom w:val="none" w:sz="0" w:space="0" w:color="auto"/>
        <w:right w:val="none" w:sz="0" w:space="0" w:color="auto"/>
      </w:divBdr>
    </w:div>
    <w:div w:id="796334190">
      <w:bodyDiv w:val="1"/>
      <w:marLeft w:val="0"/>
      <w:marRight w:val="0"/>
      <w:marTop w:val="0"/>
      <w:marBottom w:val="0"/>
      <w:divBdr>
        <w:top w:val="none" w:sz="0" w:space="0" w:color="auto"/>
        <w:left w:val="none" w:sz="0" w:space="0" w:color="auto"/>
        <w:bottom w:val="none" w:sz="0" w:space="0" w:color="auto"/>
        <w:right w:val="none" w:sz="0" w:space="0" w:color="auto"/>
      </w:divBdr>
    </w:div>
    <w:div w:id="800422762">
      <w:bodyDiv w:val="1"/>
      <w:marLeft w:val="0"/>
      <w:marRight w:val="0"/>
      <w:marTop w:val="0"/>
      <w:marBottom w:val="0"/>
      <w:divBdr>
        <w:top w:val="none" w:sz="0" w:space="0" w:color="auto"/>
        <w:left w:val="none" w:sz="0" w:space="0" w:color="auto"/>
        <w:bottom w:val="none" w:sz="0" w:space="0" w:color="auto"/>
        <w:right w:val="none" w:sz="0" w:space="0" w:color="auto"/>
      </w:divBdr>
    </w:div>
    <w:div w:id="804473344">
      <w:bodyDiv w:val="1"/>
      <w:marLeft w:val="0"/>
      <w:marRight w:val="0"/>
      <w:marTop w:val="0"/>
      <w:marBottom w:val="0"/>
      <w:divBdr>
        <w:top w:val="none" w:sz="0" w:space="0" w:color="auto"/>
        <w:left w:val="none" w:sz="0" w:space="0" w:color="auto"/>
        <w:bottom w:val="none" w:sz="0" w:space="0" w:color="auto"/>
        <w:right w:val="none" w:sz="0" w:space="0" w:color="auto"/>
      </w:divBdr>
    </w:div>
    <w:div w:id="880364660">
      <w:bodyDiv w:val="1"/>
      <w:marLeft w:val="0"/>
      <w:marRight w:val="0"/>
      <w:marTop w:val="0"/>
      <w:marBottom w:val="0"/>
      <w:divBdr>
        <w:top w:val="none" w:sz="0" w:space="0" w:color="auto"/>
        <w:left w:val="none" w:sz="0" w:space="0" w:color="auto"/>
        <w:bottom w:val="none" w:sz="0" w:space="0" w:color="auto"/>
        <w:right w:val="none" w:sz="0" w:space="0" w:color="auto"/>
      </w:divBdr>
    </w:div>
    <w:div w:id="947540065">
      <w:bodyDiv w:val="1"/>
      <w:marLeft w:val="0"/>
      <w:marRight w:val="0"/>
      <w:marTop w:val="0"/>
      <w:marBottom w:val="0"/>
      <w:divBdr>
        <w:top w:val="none" w:sz="0" w:space="0" w:color="auto"/>
        <w:left w:val="none" w:sz="0" w:space="0" w:color="auto"/>
        <w:bottom w:val="none" w:sz="0" w:space="0" w:color="auto"/>
        <w:right w:val="none" w:sz="0" w:space="0" w:color="auto"/>
      </w:divBdr>
    </w:div>
    <w:div w:id="973825916">
      <w:bodyDiv w:val="1"/>
      <w:marLeft w:val="0"/>
      <w:marRight w:val="0"/>
      <w:marTop w:val="0"/>
      <w:marBottom w:val="0"/>
      <w:divBdr>
        <w:top w:val="none" w:sz="0" w:space="0" w:color="auto"/>
        <w:left w:val="none" w:sz="0" w:space="0" w:color="auto"/>
        <w:bottom w:val="none" w:sz="0" w:space="0" w:color="auto"/>
        <w:right w:val="none" w:sz="0" w:space="0" w:color="auto"/>
      </w:divBdr>
    </w:div>
    <w:div w:id="1100684099">
      <w:bodyDiv w:val="1"/>
      <w:marLeft w:val="0"/>
      <w:marRight w:val="0"/>
      <w:marTop w:val="0"/>
      <w:marBottom w:val="0"/>
      <w:divBdr>
        <w:top w:val="none" w:sz="0" w:space="0" w:color="auto"/>
        <w:left w:val="none" w:sz="0" w:space="0" w:color="auto"/>
        <w:bottom w:val="none" w:sz="0" w:space="0" w:color="auto"/>
        <w:right w:val="none" w:sz="0" w:space="0" w:color="auto"/>
      </w:divBdr>
    </w:div>
    <w:div w:id="1268153155">
      <w:bodyDiv w:val="1"/>
      <w:marLeft w:val="0"/>
      <w:marRight w:val="0"/>
      <w:marTop w:val="0"/>
      <w:marBottom w:val="0"/>
      <w:divBdr>
        <w:top w:val="none" w:sz="0" w:space="0" w:color="auto"/>
        <w:left w:val="none" w:sz="0" w:space="0" w:color="auto"/>
        <w:bottom w:val="none" w:sz="0" w:space="0" w:color="auto"/>
        <w:right w:val="none" w:sz="0" w:space="0" w:color="auto"/>
      </w:divBdr>
    </w:div>
    <w:div w:id="1294367934">
      <w:bodyDiv w:val="1"/>
      <w:marLeft w:val="0"/>
      <w:marRight w:val="0"/>
      <w:marTop w:val="0"/>
      <w:marBottom w:val="0"/>
      <w:divBdr>
        <w:top w:val="none" w:sz="0" w:space="0" w:color="auto"/>
        <w:left w:val="none" w:sz="0" w:space="0" w:color="auto"/>
        <w:bottom w:val="none" w:sz="0" w:space="0" w:color="auto"/>
        <w:right w:val="none" w:sz="0" w:space="0" w:color="auto"/>
      </w:divBdr>
    </w:div>
    <w:div w:id="1312564219">
      <w:bodyDiv w:val="1"/>
      <w:marLeft w:val="0"/>
      <w:marRight w:val="0"/>
      <w:marTop w:val="0"/>
      <w:marBottom w:val="0"/>
      <w:divBdr>
        <w:top w:val="none" w:sz="0" w:space="0" w:color="auto"/>
        <w:left w:val="none" w:sz="0" w:space="0" w:color="auto"/>
        <w:bottom w:val="none" w:sz="0" w:space="0" w:color="auto"/>
        <w:right w:val="none" w:sz="0" w:space="0" w:color="auto"/>
      </w:divBdr>
    </w:div>
    <w:div w:id="1386877960">
      <w:bodyDiv w:val="1"/>
      <w:marLeft w:val="0"/>
      <w:marRight w:val="0"/>
      <w:marTop w:val="0"/>
      <w:marBottom w:val="0"/>
      <w:divBdr>
        <w:top w:val="none" w:sz="0" w:space="0" w:color="auto"/>
        <w:left w:val="none" w:sz="0" w:space="0" w:color="auto"/>
        <w:bottom w:val="none" w:sz="0" w:space="0" w:color="auto"/>
        <w:right w:val="none" w:sz="0" w:space="0" w:color="auto"/>
      </w:divBdr>
    </w:div>
    <w:div w:id="1533374796">
      <w:bodyDiv w:val="1"/>
      <w:marLeft w:val="0"/>
      <w:marRight w:val="0"/>
      <w:marTop w:val="0"/>
      <w:marBottom w:val="0"/>
      <w:divBdr>
        <w:top w:val="none" w:sz="0" w:space="0" w:color="auto"/>
        <w:left w:val="none" w:sz="0" w:space="0" w:color="auto"/>
        <w:bottom w:val="none" w:sz="0" w:space="0" w:color="auto"/>
        <w:right w:val="none" w:sz="0" w:space="0" w:color="auto"/>
      </w:divBdr>
    </w:div>
    <w:div w:id="1992634716">
      <w:bodyDiv w:val="1"/>
      <w:marLeft w:val="0"/>
      <w:marRight w:val="0"/>
      <w:marTop w:val="0"/>
      <w:marBottom w:val="0"/>
      <w:divBdr>
        <w:top w:val="none" w:sz="0" w:space="0" w:color="auto"/>
        <w:left w:val="none" w:sz="0" w:space="0" w:color="auto"/>
        <w:bottom w:val="none" w:sz="0" w:space="0" w:color="auto"/>
        <w:right w:val="none" w:sz="0" w:space="0" w:color="auto"/>
      </w:divBdr>
    </w:div>
    <w:div w:id="2032755397">
      <w:bodyDiv w:val="1"/>
      <w:marLeft w:val="0"/>
      <w:marRight w:val="0"/>
      <w:marTop w:val="0"/>
      <w:marBottom w:val="0"/>
      <w:divBdr>
        <w:top w:val="none" w:sz="0" w:space="0" w:color="auto"/>
        <w:left w:val="none" w:sz="0" w:space="0" w:color="auto"/>
        <w:bottom w:val="none" w:sz="0" w:space="0" w:color="auto"/>
        <w:right w:val="none" w:sz="0" w:space="0" w:color="auto"/>
      </w:divBdr>
    </w:div>
    <w:div w:id="2099324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E18DD-D6A9-5843-9C20-9BDA1FEF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Pages>
  <Words>5889</Words>
  <Characters>33572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JPRA Reviewer</dc:creator>
  <cp:keywords/>
  <dc:description>This is the final version of the assessment report, as sent to Rich Caveletto.  It is identical to the "v2" report.</dc:description>
  <cp:lastModifiedBy>Jerusha Greenwood</cp:lastModifiedBy>
  <cp:revision>14</cp:revision>
  <cp:lastPrinted>2018-10-25T22:48:00Z</cp:lastPrinted>
  <dcterms:created xsi:type="dcterms:W3CDTF">2018-10-23T00:36:00Z</dcterms:created>
  <dcterms:modified xsi:type="dcterms:W3CDTF">2019-10-15T19:09:00Z</dcterms:modified>
  <cp:category/>
</cp:coreProperties>
</file>