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A59D" w14:textId="5A6B107F" w:rsidR="0025716A" w:rsidRPr="00BB6640" w:rsidRDefault="0025716A" w:rsidP="0025716A">
      <w:r w:rsidRPr="00BB6640">
        <w:rPr>
          <w:noProof/>
        </w:rPr>
        <w:drawing>
          <wp:anchor distT="0" distB="0" distL="114300" distR="114300" simplePos="0" relativeHeight="251660288" behindDoc="0" locked="0" layoutInCell="1" allowOverlap="1" wp14:anchorId="63ABA489" wp14:editId="4AD4061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4050" cy="228600"/>
            <wp:effectExtent l="0" t="0" r="0" b="0"/>
            <wp:wrapSquare wrapText="bothSides"/>
            <wp:docPr id="2" name="Picture 2" title="Cal 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rPr>
          <w:noProof/>
        </w:rPr>
        <w:drawing>
          <wp:anchor distT="0" distB="0" distL="114300" distR="114300" simplePos="0" relativeHeight="251659264" behindDoc="0" locked="0" layoutInCell="1" allowOverlap="1" wp14:anchorId="42FA96E4" wp14:editId="227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81660"/>
            <wp:effectExtent l="0" t="0" r="0" b="8890"/>
            <wp:wrapSquare wrapText="bothSides"/>
            <wp:docPr id="1" name="Picture 1" descr="Cal Poly Crest" title="Cal Po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_poly_green_shie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t xml:space="preserve">College of </w:t>
      </w:r>
      <w:r w:rsidR="003E3C37">
        <w:t>Engineering</w:t>
      </w:r>
    </w:p>
    <w:p w14:paraId="7F22588A" w14:textId="59F2E2D9" w:rsidR="0025716A" w:rsidRPr="00BB6640" w:rsidRDefault="003E3C37" w:rsidP="0025716A">
      <w:pPr>
        <w:rPr>
          <w:i/>
        </w:rPr>
      </w:pPr>
      <w:r>
        <w:rPr>
          <w:i/>
        </w:rPr>
        <w:t>Engineering Student Services</w:t>
      </w:r>
    </w:p>
    <w:p w14:paraId="5509011A" w14:textId="28E4FC42" w:rsidR="002D2BAD" w:rsidRDefault="002D2BAD" w:rsidP="00501683"/>
    <w:p w14:paraId="1D5C1F8A" w14:textId="749BB6CB" w:rsidR="00BB4EF6" w:rsidRPr="00501683" w:rsidRDefault="00814397" w:rsidP="00501683">
      <w:pPr>
        <w:jc w:val="center"/>
        <w:rPr>
          <w:b/>
          <w:sz w:val="32"/>
          <w:szCs w:val="32"/>
        </w:rPr>
      </w:pPr>
      <w:r w:rsidRPr="00501683">
        <w:rPr>
          <w:b/>
          <w:sz w:val="32"/>
          <w:szCs w:val="32"/>
        </w:rPr>
        <w:t>201</w:t>
      </w:r>
      <w:r w:rsidR="00501683" w:rsidRPr="00501683">
        <w:rPr>
          <w:b/>
          <w:sz w:val="32"/>
          <w:szCs w:val="32"/>
        </w:rPr>
        <w:t>9</w:t>
      </w:r>
      <w:r w:rsidRPr="00501683">
        <w:rPr>
          <w:b/>
          <w:sz w:val="32"/>
          <w:szCs w:val="32"/>
        </w:rPr>
        <w:t xml:space="preserve"> </w:t>
      </w:r>
      <w:r w:rsidR="00BB4EF6" w:rsidRPr="00501683">
        <w:rPr>
          <w:b/>
          <w:sz w:val="32"/>
          <w:szCs w:val="32"/>
        </w:rPr>
        <w:t>Suggested Courses for</w:t>
      </w:r>
    </w:p>
    <w:p w14:paraId="7232A3A2" w14:textId="3B7A0A1A" w:rsidR="00BB4EF6" w:rsidRPr="00501683" w:rsidRDefault="003C5A2B" w:rsidP="00501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Computer </w:t>
      </w:r>
      <w:r w:rsidR="002A6B39">
        <w:rPr>
          <w:b/>
          <w:sz w:val="32"/>
          <w:szCs w:val="32"/>
        </w:rPr>
        <w:t>Engineering</w:t>
      </w:r>
      <w:r w:rsidR="00BB4EF6" w:rsidRPr="00501683">
        <w:rPr>
          <w:b/>
          <w:sz w:val="32"/>
          <w:szCs w:val="32"/>
        </w:rPr>
        <w:t xml:space="preserve"> (</w:t>
      </w:r>
      <w:r w:rsidR="002A6B39">
        <w:rPr>
          <w:b/>
          <w:sz w:val="32"/>
          <w:szCs w:val="32"/>
        </w:rPr>
        <w:t>CPE</w:t>
      </w:r>
      <w:r w:rsidR="00BB4EF6" w:rsidRPr="00501683">
        <w:rPr>
          <w:b/>
          <w:sz w:val="32"/>
          <w:szCs w:val="32"/>
        </w:rPr>
        <w:t>)</w:t>
      </w:r>
      <w:r w:rsidR="00A17E14" w:rsidRPr="00501683">
        <w:rPr>
          <w:b/>
          <w:sz w:val="32"/>
          <w:szCs w:val="32"/>
        </w:rPr>
        <w:t xml:space="preserve"> </w:t>
      </w:r>
      <w:r w:rsidR="00501683" w:rsidRPr="00501683">
        <w:rPr>
          <w:b/>
          <w:sz w:val="32"/>
          <w:szCs w:val="32"/>
        </w:rPr>
        <w:t xml:space="preserve">2019 – 2020 </w:t>
      </w:r>
      <w:r w:rsidR="00A17E14" w:rsidRPr="00501683">
        <w:rPr>
          <w:b/>
          <w:sz w:val="32"/>
          <w:szCs w:val="32"/>
        </w:rPr>
        <w:t>Catalog</w:t>
      </w:r>
    </w:p>
    <w:p w14:paraId="1BBC6807" w14:textId="77777777" w:rsidR="00BB4EF6" w:rsidRPr="00B37C49" w:rsidRDefault="00BB4EF6" w:rsidP="00501683"/>
    <w:p w14:paraId="40E85F09" w14:textId="4847D44E" w:rsidR="00D91BAE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Major course options</w:t>
      </w:r>
      <w:r w:rsidR="008E7C37">
        <w:rPr>
          <w:b/>
        </w:rPr>
        <w:t>:</w:t>
      </w:r>
    </w:p>
    <w:p w14:paraId="12B61CC2" w14:textId="77777777" w:rsidR="00CD68B9" w:rsidRDefault="00D91BAE" w:rsidP="00CD68B9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M</w:t>
      </w:r>
      <w:r w:rsidR="00BB4EF6" w:rsidRPr="00501683">
        <w:rPr>
          <w:b/>
        </w:rPr>
        <w:t>ay already be fulfilled with transfer credit; check prerequisites</w:t>
      </w:r>
    </w:p>
    <w:p w14:paraId="300EE60B" w14:textId="469C0E49" w:rsidR="00E41E82" w:rsidRPr="00E41E82" w:rsidRDefault="00E41E82" w:rsidP="00CD68B9">
      <w:pPr>
        <w:pStyle w:val="ListParagraph"/>
        <w:numPr>
          <w:ilvl w:val="1"/>
          <w:numId w:val="13"/>
        </w:numPr>
        <w:rPr>
          <w:b/>
        </w:rPr>
      </w:pPr>
      <w:r w:rsidRPr="005A338F">
        <w:t>CPE 100 (</w:t>
      </w:r>
      <w:proofErr w:type="gramStart"/>
      <w:r w:rsidRPr="005A338F">
        <w:t>1)*</w:t>
      </w:r>
      <w:proofErr w:type="gramEnd"/>
      <w:r w:rsidRPr="005A338F">
        <w:t>: Computer Engineering Orientation (required Fall 2019)</w:t>
      </w:r>
    </w:p>
    <w:p w14:paraId="7C0AE5C5" w14:textId="4109CD1F" w:rsidR="00CD68B9" w:rsidRPr="00CD68B9" w:rsidRDefault="00CD68B9" w:rsidP="00CD68B9">
      <w:pPr>
        <w:pStyle w:val="ListParagraph"/>
        <w:numPr>
          <w:ilvl w:val="1"/>
          <w:numId w:val="13"/>
        </w:numPr>
        <w:rPr>
          <w:b/>
        </w:rPr>
      </w:pPr>
      <w:r>
        <w:t>CPE 203 (</w:t>
      </w:r>
      <w:proofErr w:type="gramStart"/>
      <w:r>
        <w:t>4)*</w:t>
      </w:r>
      <w:proofErr w:type="gramEnd"/>
      <w:r>
        <w:t>: Project-Based Object-Oriented Programming and Design</w:t>
      </w:r>
    </w:p>
    <w:p w14:paraId="16F5643E" w14:textId="1679B015" w:rsidR="00CD68B9" w:rsidRPr="00CD68B9" w:rsidRDefault="00CD68B9" w:rsidP="00CD68B9">
      <w:pPr>
        <w:pStyle w:val="ListParagraph"/>
        <w:numPr>
          <w:ilvl w:val="2"/>
          <w:numId w:val="13"/>
        </w:numPr>
        <w:rPr>
          <w:b/>
        </w:rPr>
      </w:pPr>
      <w:r>
        <w:t xml:space="preserve">If you experience problems enrolling in CPE 203, please contact Leanne </w:t>
      </w:r>
      <w:proofErr w:type="spellStart"/>
      <w:r>
        <w:t>Fiorentino</w:t>
      </w:r>
      <w:proofErr w:type="spellEnd"/>
      <w:r>
        <w:t xml:space="preserve"> in the CSC Department: </w:t>
      </w:r>
      <w:hyperlink r:id="rId10" w:history="1">
        <w:r w:rsidR="00BE1CD7" w:rsidRPr="00BE1CD7">
          <w:rPr>
            <w:rStyle w:val="Hyperlink"/>
          </w:rPr>
          <w:t>email</w:t>
        </w:r>
      </w:hyperlink>
      <w:r w:rsidR="00BE1CD7">
        <w:t xml:space="preserve">, phone: </w:t>
      </w:r>
      <w:r>
        <w:t>805</w:t>
      </w:r>
      <w:r w:rsidR="00E41E82">
        <w:t>-</w:t>
      </w:r>
      <w:r>
        <w:t>756-2825</w:t>
      </w:r>
    </w:p>
    <w:p w14:paraId="1718DB38" w14:textId="77777777" w:rsidR="00E41E82" w:rsidRDefault="00E41E82" w:rsidP="00E41E82">
      <w:pPr>
        <w:pStyle w:val="ListParagraph"/>
        <w:numPr>
          <w:ilvl w:val="1"/>
          <w:numId w:val="13"/>
        </w:numPr>
      </w:pPr>
      <w:r>
        <w:t>CPE 133 (4) ^: Digital Design</w:t>
      </w:r>
    </w:p>
    <w:p w14:paraId="6D7DE598" w14:textId="77777777" w:rsidR="00596C58" w:rsidRDefault="00596C58" w:rsidP="00596C58">
      <w:pPr>
        <w:pStyle w:val="ListParagraph"/>
        <w:numPr>
          <w:ilvl w:val="1"/>
          <w:numId w:val="15"/>
        </w:numPr>
      </w:pPr>
      <w:r>
        <w:t xml:space="preserve">Students </w:t>
      </w:r>
      <w:r w:rsidRPr="006200CC">
        <w:rPr>
          <w:b/>
        </w:rPr>
        <w:t>without</w:t>
      </w:r>
      <w:r>
        <w:t xml:space="preserve"> transfer credit in EE 112 (2): Electric Circuit Analysis I</w:t>
      </w:r>
    </w:p>
    <w:p w14:paraId="11DDD788" w14:textId="77777777" w:rsidR="00596C58" w:rsidRDefault="00596C58" w:rsidP="00596C58">
      <w:pPr>
        <w:pStyle w:val="ListParagraph"/>
        <w:numPr>
          <w:ilvl w:val="0"/>
          <w:numId w:val="19"/>
        </w:numPr>
      </w:pPr>
      <w:r>
        <w:t>Take: EE 112 (</w:t>
      </w:r>
      <w:proofErr w:type="gramStart"/>
      <w:r>
        <w:t>2)*</w:t>
      </w:r>
      <w:proofErr w:type="gramEnd"/>
      <w:r>
        <w:t>: Electric Circuit Analysis I</w:t>
      </w:r>
    </w:p>
    <w:p w14:paraId="06A231AF" w14:textId="77777777" w:rsidR="00596C58" w:rsidRDefault="00596C58" w:rsidP="00596C58">
      <w:pPr>
        <w:pStyle w:val="ListParagraph"/>
      </w:pPr>
      <w:r>
        <w:t xml:space="preserve">Students </w:t>
      </w:r>
      <w:r w:rsidRPr="006200CC">
        <w:rPr>
          <w:b/>
        </w:rPr>
        <w:t>with</w:t>
      </w:r>
      <w:r>
        <w:t xml:space="preserve"> transfer credit in EE 112 (2): Electric Circuit Analysis I</w:t>
      </w:r>
    </w:p>
    <w:p w14:paraId="1758BFAC" w14:textId="77777777" w:rsidR="00596C58" w:rsidRDefault="00596C58" w:rsidP="00596C58">
      <w:pPr>
        <w:pStyle w:val="ListParagraph"/>
        <w:numPr>
          <w:ilvl w:val="0"/>
          <w:numId w:val="19"/>
        </w:numPr>
      </w:pPr>
      <w:r>
        <w:t>Take: EE 211 (</w:t>
      </w:r>
      <w:proofErr w:type="gramStart"/>
      <w:r>
        <w:t>3)*</w:t>
      </w:r>
      <w:proofErr w:type="gramEnd"/>
      <w:r>
        <w:t xml:space="preserve"> and EE 241 (1)*: Electric Circuit Analysis II and Laboratory</w:t>
      </w:r>
    </w:p>
    <w:p w14:paraId="42BDECB2" w14:textId="77777777" w:rsidR="00596C58" w:rsidRDefault="00596C58" w:rsidP="00596C58">
      <w:pPr>
        <w:pStyle w:val="ListParagraph"/>
        <w:ind w:left="1440"/>
      </w:pPr>
      <w:r>
        <w:t>or EE 212 (</w:t>
      </w:r>
      <w:proofErr w:type="gramStart"/>
      <w:r>
        <w:t>3)*</w:t>
      </w:r>
      <w:proofErr w:type="gramEnd"/>
      <w:r>
        <w:t xml:space="preserve"> and EE 242 (1)*: Electric Circuit Analysis III and Laboratory</w:t>
      </w:r>
    </w:p>
    <w:p w14:paraId="0B2E3FE2" w14:textId="77777777" w:rsidR="00596C58" w:rsidRPr="00AE1638" w:rsidRDefault="00596C58" w:rsidP="00596C58">
      <w:pPr>
        <w:ind w:left="720"/>
        <w:rPr>
          <w:b/>
        </w:rPr>
      </w:pPr>
      <w:r>
        <w:rPr>
          <w:b/>
        </w:rPr>
        <w:t xml:space="preserve">Note: </w:t>
      </w:r>
      <w:r w:rsidRPr="00AE1638">
        <w:rPr>
          <w:b/>
        </w:rPr>
        <w:t>Permission to enroll via permission number is required for these courses. Email Yvonne Lynch in the EE Department to obtain permission numbers; please include your preferred section of each course in your email:</w:t>
      </w:r>
    </w:p>
    <w:p w14:paraId="126CE426" w14:textId="08558511" w:rsidR="00CD68B9" w:rsidRPr="00596C58" w:rsidRDefault="00596C58" w:rsidP="00596C58">
      <w:pPr>
        <w:ind w:firstLine="720"/>
        <w:rPr>
          <w:bCs/>
        </w:rPr>
      </w:pPr>
      <w:r w:rsidRPr="00596C58">
        <w:rPr>
          <w:bCs/>
        </w:rPr>
        <w:t xml:space="preserve">Yvonne Lynch, EE Department, </w:t>
      </w:r>
      <w:hyperlink r:id="rId11" w:history="1">
        <w:r w:rsidRPr="00596C58">
          <w:rPr>
            <w:rStyle w:val="Hyperlink"/>
            <w:bCs/>
          </w:rPr>
          <w:t>email</w:t>
        </w:r>
      </w:hyperlink>
      <w:r w:rsidRPr="00596C58">
        <w:rPr>
          <w:bCs/>
        </w:rPr>
        <w:t>, phone: 805-756-2781</w:t>
      </w:r>
      <w:bookmarkStart w:id="0" w:name="_GoBack"/>
      <w:bookmarkEnd w:id="0"/>
    </w:p>
    <w:p w14:paraId="6E915F2A" w14:textId="77777777" w:rsidR="00E41E82" w:rsidRPr="00596C58" w:rsidRDefault="00E41E82" w:rsidP="00E41E82">
      <w:pPr>
        <w:pStyle w:val="ListParagraph"/>
        <w:ind w:left="1080"/>
        <w:rPr>
          <w:bCs/>
        </w:rPr>
      </w:pPr>
    </w:p>
    <w:p w14:paraId="04882CCE" w14:textId="5FD1E5E1" w:rsidR="00CD68B9" w:rsidRDefault="00CD68B9" w:rsidP="00CD68B9">
      <w:pPr>
        <w:pStyle w:val="ListParagraph"/>
        <w:numPr>
          <w:ilvl w:val="1"/>
          <w:numId w:val="13"/>
        </w:numPr>
      </w:pPr>
      <w:r>
        <w:t>Transfer students should NOT take CPE 123.</w:t>
      </w:r>
    </w:p>
    <w:p w14:paraId="33A3B275" w14:textId="621360CB" w:rsidR="00733AA3" w:rsidRPr="00107FF5" w:rsidRDefault="00107FF5" w:rsidP="00CD68B9">
      <w:pPr>
        <w:pStyle w:val="ListParagraph"/>
        <w:numPr>
          <w:ilvl w:val="2"/>
          <w:numId w:val="13"/>
        </w:numPr>
      </w:pPr>
      <w:r>
        <w:rPr>
          <w:b/>
        </w:rPr>
        <w:t>M</w:t>
      </w:r>
      <w:r w:rsidRPr="00501683">
        <w:rPr>
          <w:b/>
        </w:rPr>
        <w:t>ay already be fulfilled with transfer credit</w:t>
      </w:r>
    </w:p>
    <w:p w14:paraId="47794840" w14:textId="1C7544D5" w:rsidR="00107FF5" w:rsidRPr="00CD68B9" w:rsidRDefault="00107FF5" w:rsidP="00CD68B9">
      <w:pPr>
        <w:pStyle w:val="ListParagraph"/>
        <w:numPr>
          <w:ilvl w:val="2"/>
          <w:numId w:val="13"/>
        </w:numPr>
      </w:pPr>
      <w:r>
        <w:t>If not fulfilled, take an additional 4 extra units of Technical Electives in a future quarter</w:t>
      </w:r>
    </w:p>
    <w:p w14:paraId="1425D0B7" w14:textId="77777777" w:rsidR="00BB4EF6" w:rsidRPr="00B37C49" w:rsidRDefault="00BB4EF6" w:rsidP="00501683"/>
    <w:p w14:paraId="09C4B701" w14:textId="06A89C91" w:rsidR="00BB4EF6" w:rsidRPr="00501683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Support c</w:t>
      </w:r>
      <w:r w:rsidR="006F285B" w:rsidRPr="00501683">
        <w:rPr>
          <w:b/>
        </w:rPr>
        <w:t>ourse</w:t>
      </w:r>
      <w:r w:rsidRPr="00501683">
        <w:rPr>
          <w:b/>
        </w:rPr>
        <w:t xml:space="preserve"> options</w:t>
      </w:r>
      <w:r w:rsidR="008E7C37">
        <w:rPr>
          <w:b/>
        </w:rPr>
        <w:t>:</w:t>
      </w:r>
    </w:p>
    <w:p w14:paraId="07477664" w14:textId="5B959991" w:rsidR="00D91BAE" w:rsidRDefault="00D91BAE" w:rsidP="00D91BAE">
      <w:pPr>
        <w:pStyle w:val="ListParagraph"/>
        <w:numPr>
          <w:ilvl w:val="1"/>
          <w:numId w:val="16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735DE8B6" w14:textId="77777777" w:rsidR="00E41E82" w:rsidRDefault="00E41E82" w:rsidP="00E41E82">
      <w:pPr>
        <w:pStyle w:val="ListParagraph"/>
        <w:numPr>
          <w:ilvl w:val="1"/>
          <w:numId w:val="16"/>
        </w:numPr>
      </w:pPr>
      <w:r>
        <w:t>PHYS 211 (4) ^: Modern Physics I</w:t>
      </w:r>
    </w:p>
    <w:p w14:paraId="74B58806" w14:textId="77777777" w:rsidR="00E41E82" w:rsidRDefault="00E41E82" w:rsidP="00E41E82">
      <w:pPr>
        <w:pStyle w:val="ListParagraph"/>
        <w:numPr>
          <w:ilvl w:val="1"/>
          <w:numId w:val="16"/>
        </w:numPr>
      </w:pPr>
      <w:r>
        <w:t>Approved CSC, EE, Math or Science Elective (Select one course from the following):</w:t>
      </w:r>
    </w:p>
    <w:p w14:paraId="73303C65" w14:textId="77777777" w:rsidR="00E41E82" w:rsidRDefault="00E41E82" w:rsidP="00E41E82">
      <w:pPr>
        <w:pStyle w:val="ListParagraph"/>
      </w:pPr>
      <w:r>
        <w:t>CHEM 125 (4): General Chemistry for Physical Science and Engineering II</w:t>
      </w:r>
    </w:p>
    <w:p w14:paraId="1C89F664" w14:textId="77777777" w:rsidR="00E41E82" w:rsidRDefault="00E41E82" w:rsidP="00E41E82">
      <w:pPr>
        <w:pStyle w:val="ListParagraph"/>
      </w:pPr>
      <w:r>
        <w:t>or CPE/EE 328 (3): Discrete Time Signals and Systems</w:t>
      </w:r>
    </w:p>
    <w:p w14:paraId="73BE0C01" w14:textId="77777777" w:rsidR="00E41E82" w:rsidRDefault="00E41E82" w:rsidP="00E41E82">
      <w:pPr>
        <w:pStyle w:val="ListParagraph"/>
      </w:pPr>
      <w:r>
        <w:t>or CSC 349 (4): Design and Analysis of Algorithms</w:t>
      </w:r>
    </w:p>
    <w:p w14:paraId="5CDF6C9C" w14:textId="77777777" w:rsidR="00E41E82" w:rsidRDefault="00E41E82" w:rsidP="00E41E82">
      <w:pPr>
        <w:pStyle w:val="ListParagraph"/>
      </w:pPr>
      <w:r>
        <w:t>or MATE 210 (3) and MATE 215 (1): Materials Engineering and Materials Laboratory</w:t>
      </w:r>
    </w:p>
    <w:p w14:paraId="45D076F6" w14:textId="02568C65" w:rsidR="00BB4EF6" w:rsidRPr="006A4088" w:rsidRDefault="00E41E82" w:rsidP="00E41E82">
      <w:pPr>
        <w:pStyle w:val="ListParagraph"/>
      </w:pPr>
      <w:r>
        <w:t>or ME 211 (4): Engineering Statics</w:t>
      </w:r>
    </w:p>
    <w:p w14:paraId="1CE29D68" w14:textId="6FEB608C" w:rsidR="00BB4EF6" w:rsidRDefault="00BB4EF6" w:rsidP="00501683"/>
    <w:p w14:paraId="46ED6B6B" w14:textId="426DF295" w:rsidR="00D91BAE" w:rsidRDefault="00D91BAE" w:rsidP="00D91BAE">
      <w:pPr>
        <w:rPr>
          <w:b/>
          <w:color w:val="000000" w:themeColor="text1"/>
        </w:rPr>
      </w:pPr>
      <w:r w:rsidRPr="00D91BAE">
        <w:rPr>
          <w:b/>
          <w:color w:val="000000" w:themeColor="text1"/>
        </w:rPr>
        <w:t>*Course is required or strongly recommended in fall due to course availability or prerequisites</w:t>
      </w:r>
    </w:p>
    <w:p w14:paraId="0F002768" w14:textId="777FA84A" w:rsidR="00537825" w:rsidRPr="00D91BAE" w:rsidRDefault="00537825" w:rsidP="00D91BAE">
      <w:pPr>
        <w:rPr>
          <w:b/>
          <w:color w:val="000000" w:themeColor="text1"/>
        </w:rPr>
      </w:pPr>
      <w:r w:rsidRPr="00537825">
        <w:rPr>
          <w:b/>
          <w:color w:val="000000" w:themeColor="text1"/>
        </w:rPr>
        <w:t>^Course should be taken as soon as possible</w:t>
      </w:r>
    </w:p>
    <w:p w14:paraId="33E3D84A" w14:textId="77777777" w:rsidR="00D91BAE" w:rsidRPr="00B37C49" w:rsidRDefault="00D91BAE" w:rsidP="00501683"/>
    <w:p w14:paraId="7A9DCBFD" w14:textId="0D8B0D31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General Education (GE) </w:t>
      </w:r>
      <w:r w:rsidR="00A17E14" w:rsidRPr="00501683">
        <w:rPr>
          <w:b/>
        </w:rPr>
        <w:t>course options</w:t>
      </w:r>
      <w:r w:rsidR="008E7C37">
        <w:rPr>
          <w:b/>
        </w:rPr>
        <w:t>:</w:t>
      </w:r>
    </w:p>
    <w:p w14:paraId="05792076" w14:textId="12DF0AD0" w:rsidR="00D91BAE" w:rsidRDefault="00D91BAE" w:rsidP="00D91BAE">
      <w:pPr>
        <w:pStyle w:val="ListParagraph"/>
        <w:numPr>
          <w:ilvl w:val="1"/>
          <w:numId w:val="17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12A7B3E8" w14:textId="5159ECB8" w:rsidR="00BB4EF6" w:rsidRPr="00B37C49" w:rsidRDefault="00BB4EF6" w:rsidP="00D91BAE">
      <w:pPr>
        <w:pStyle w:val="ListParagraph"/>
        <w:numPr>
          <w:ilvl w:val="1"/>
          <w:numId w:val="17"/>
        </w:numPr>
      </w:pPr>
      <w:r w:rsidRPr="00B37C49">
        <w:t>Any remaining lower division GE course(s)</w:t>
      </w:r>
      <w:r w:rsidR="00E00227">
        <w:t>.</w:t>
      </w:r>
    </w:p>
    <w:p w14:paraId="46AD7CA9" w14:textId="77777777" w:rsidR="00BB4EF6" w:rsidRDefault="00BB4EF6" w:rsidP="00D91BAE">
      <w:pPr>
        <w:pStyle w:val="ListParagraph"/>
        <w:numPr>
          <w:ilvl w:val="1"/>
          <w:numId w:val="17"/>
        </w:numPr>
      </w:pPr>
      <w:r w:rsidRPr="00B37C49">
        <w:t>GE C4</w:t>
      </w:r>
    </w:p>
    <w:p w14:paraId="3ABC63F5" w14:textId="77777777" w:rsidR="003E4B67" w:rsidRPr="003E4B67" w:rsidRDefault="003E4B67" w:rsidP="003E4B67">
      <w:pPr>
        <w:pStyle w:val="ListParagraph"/>
        <w:numPr>
          <w:ilvl w:val="1"/>
          <w:numId w:val="17"/>
        </w:numPr>
        <w:rPr>
          <w:color w:val="000000"/>
        </w:rPr>
      </w:pPr>
      <w:r w:rsidRPr="00501683">
        <w:rPr>
          <w:color w:val="000000"/>
          <w:shd w:val="clear" w:color="auto" w:fill="FFFFFF"/>
        </w:rPr>
        <w:lastRenderedPageBreak/>
        <w:t>The </w:t>
      </w:r>
      <w:hyperlink r:id="rId12" w:history="1">
        <w:r w:rsidRPr="009D3433">
          <w:rPr>
            <w:rStyle w:val="Hyperlink"/>
            <w:shd w:val="clear" w:color="auto" w:fill="FFFFFF"/>
          </w:rPr>
          <w:t>Graduation Writing Requirement (GWR)</w:t>
        </w:r>
      </w:hyperlink>
      <w:r w:rsidRPr="00501683">
        <w:rPr>
          <w:color w:val="000000"/>
          <w:shd w:val="clear" w:color="auto" w:fill="FFFFFF"/>
        </w:rPr>
        <w:t xml:space="preserve"> must be fulfilled before graduation by either enrolling in a GWR-approved, upper-division English course (which can double-count with the GE C4) OR by registering for the Writing Proficiency Examination (WPE). GWR courses are searchable on PASS</w:t>
      </w:r>
      <w:r>
        <w:rPr>
          <w:color w:val="000000"/>
          <w:shd w:val="clear" w:color="auto" w:fill="FFFFFF"/>
        </w:rPr>
        <w:t>.</w:t>
      </w:r>
    </w:p>
    <w:p w14:paraId="544129F5" w14:textId="2035604E" w:rsidR="00BB4EF6" w:rsidRPr="003E4B67" w:rsidRDefault="003E4B67" w:rsidP="003E4B67">
      <w:pPr>
        <w:pStyle w:val="ListParagraph"/>
        <w:numPr>
          <w:ilvl w:val="1"/>
          <w:numId w:val="17"/>
        </w:numPr>
        <w:rPr>
          <w:rStyle w:val="Hyperlink"/>
          <w:color w:val="000000"/>
          <w:u w:val="none"/>
        </w:rPr>
      </w:pPr>
      <w:r>
        <w:t xml:space="preserve">The </w:t>
      </w:r>
      <w:hyperlink r:id="rId13" w:anchor="uscptext" w:history="1">
        <w:r w:rsidRPr="009D3433">
          <w:rPr>
            <w:rStyle w:val="Hyperlink"/>
          </w:rPr>
          <w:t>United States Cultural Pluralism (USCP)</w:t>
        </w:r>
      </w:hyperlink>
      <w:r w:rsidRPr="00B37C49">
        <w:t xml:space="preserve"> requirement must be satisfied before graduation. </w:t>
      </w:r>
      <w:r>
        <w:t>USCP courses may double-count with a remaining GE requirement and are searchable on PASS.</w:t>
      </w:r>
    </w:p>
    <w:p w14:paraId="73F05D8D" w14:textId="77777777" w:rsidR="00BB4EF6" w:rsidRPr="00B37C49" w:rsidRDefault="00BB4EF6" w:rsidP="00501683">
      <w:pPr>
        <w:rPr>
          <w:b/>
        </w:rPr>
      </w:pPr>
    </w:p>
    <w:p w14:paraId="0E1F0701" w14:textId="47646EC9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Additional </w:t>
      </w:r>
      <w:r w:rsidR="00A17E14" w:rsidRPr="00501683">
        <w:rPr>
          <w:b/>
        </w:rPr>
        <w:t>notes</w:t>
      </w:r>
      <w:r w:rsidRPr="00501683">
        <w:rPr>
          <w:b/>
        </w:rPr>
        <w:t>:</w:t>
      </w:r>
    </w:p>
    <w:p w14:paraId="3816B63A" w14:textId="2ACD1537" w:rsidR="003C5A2B" w:rsidRPr="003C5A2B" w:rsidRDefault="00733AA3" w:rsidP="003C5A2B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B37C49">
        <w:t>Recommended that you enroll in 12</w:t>
      </w:r>
      <w:r w:rsidR="007E11AB">
        <w:t xml:space="preserve"> – </w:t>
      </w:r>
      <w:r w:rsidRPr="00B37C49">
        <w:t>16 units</w:t>
      </w:r>
      <w:r w:rsidR="00E00227">
        <w:t>.</w:t>
      </w:r>
    </w:p>
    <w:p w14:paraId="25A20BE8" w14:textId="1EBBEF03" w:rsidR="003C5A2B" w:rsidRDefault="003C5A2B" w:rsidP="003C5A2B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3C5A2B">
        <w:rPr>
          <w:color w:val="000000" w:themeColor="text1"/>
        </w:rPr>
        <w:t>As you plan, pay close attention to the prerequisites required for CPE 357</w:t>
      </w:r>
      <w:r w:rsidR="00E00227">
        <w:rPr>
          <w:color w:val="000000" w:themeColor="text1"/>
        </w:rPr>
        <w:t>.</w:t>
      </w:r>
    </w:p>
    <w:p w14:paraId="08387EB7" w14:textId="06DDD6FC" w:rsidR="0071214F" w:rsidRPr="00E41E82" w:rsidRDefault="00E00227" w:rsidP="00E41E82">
      <w:pPr>
        <w:pStyle w:val="ListParagraph"/>
        <w:numPr>
          <w:ilvl w:val="1"/>
          <w:numId w:val="18"/>
        </w:numPr>
        <w:rPr>
          <w:color w:val="000000" w:themeColor="text1"/>
        </w:rPr>
      </w:pPr>
      <w:r>
        <w:rPr>
          <w:rFonts w:eastAsiaTheme="majorEastAsia" w:cs="Times New Roman"/>
          <w:kern w:val="24"/>
        </w:rPr>
        <w:t>F</w:t>
      </w:r>
      <w:r w:rsidRPr="00501683">
        <w:rPr>
          <w:rFonts w:eastAsiaTheme="majorEastAsia" w:cs="Times New Roman"/>
          <w:kern w:val="24"/>
        </w:rPr>
        <w:t xml:space="preserve">or planning purposes, refer </w:t>
      </w:r>
      <w:r>
        <w:rPr>
          <w:rFonts w:eastAsiaTheme="majorEastAsia" w:cs="Times New Roman"/>
          <w:kern w:val="24"/>
        </w:rPr>
        <w:t xml:space="preserve">to the </w:t>
      </w:r>
      <w:hyperlink r:id="rId14" w:history="1">
        <w:r w:rsidRPr="009D3433">
          <w:rPr>
            <w:rStyle w:val="Hyperlink"/>
            <w:rFonts w:eastAsiaTheme="majorEastAsia" w:cs="Times New Roman"/>
            <w:kern w:val="24"/>
          </w:rPr>
          <w:t>Catalog Website</w:t>
        </w:r>
      </w:hyperlink>
      <w:r>
        <w:rPr>
          <w:rFonts w:eastAsiaTheme="majorEastAsia" w:cs="Times New Roman"/>
          <w:kern w:val="24"/>
        </w:rPr>
        <w:t xml:space="preserve"> or </w:t>
      </w:r>
      <w:hyperlink r:id="rId15" w:history="1">
        <w:r w:rsidRPr="009D3433">
          <w:rPr>
            <w:rStyle w:val="Hyperlink"/>
            <w:rFonts w:eastAsiaTheme="majorEastAsia" w:cs="Times New Roman"/>
            <w:kern w:val="24"/>
          </w:rPr>
          <w:t>Terms Typically Offered Website</w:t>
        </w:r>
      </w:hyperlink>
      <w:r w:rsidRPr="00501683">
        <w:rPr>
          <w:rFonts w:eastAsiaTheme="majorEastAsia" w:cs="Times New Roman"/>
          <w:kern w:val="24"/>
        </w:rPr>
        <w:t xml:space="preserve"> for the term courses are typically offered</w:t>
      </w:r>
      <w:r>
        <w:rPr>
          <w:rFonts w:eastAsiaTheme="majorEastAsia" w:cs="Times New Roman"/>
          <w:kern w:val="24"/>
        </w:rPr>
        <w:t>.</w:t>
      </w:r>
      <w:r w:rsidRPr="00E41E82">
        <w:rPr>
          <w:color w:val="000000" w:themeColor="text1"/>
        </w:rPr>
        <w:t xml:space="preserve"> </w:t>
      </w:r>
    </w:p>
    <w:p w14:paraId="2482CB8F" w14:textId="77777777" w:rsidR="003C5A2B" w:rsidRDefault="003C5A2B" w:rsidP="003C5A2B">
      <w:pPr>
        <w:rPr>
          <w:color w:val="000000"/>
        </w:rPr>
      </w:pPr>
    </w:p>
    <w:p w14:paraId="1B4CC7E4" w14:textId="10D38DE6" w:rsidR="003C5A2B" w:rsidRPr="003C5A2B" w:rsidRDefault="003C5A2B" w:rsidP="003C5A2B">
      <w:pPr>
        <w:pStyle w:val="ListParagraph"/>
        <w:numPr>
          <w:ilvl w:val="0"/>
          <w:numId w:val="13"/>
        </w:numPr>
        <w:rPr>
          <w:b/>
        </w:rPr>
      </w:pPr>
      <w:r w:rsidRPr="003C5A2B">
        <w:rPr>
          <w:b/>
        </w:rPr>
        <w:t>Engineering Student Services:</w:t>
      </w:r>
    </w:p>
    <w:p w14:paraId="6B9D26C1" w14:textId="72BF8AF1" w:rsidR="003C5A2B" w:rsidRPr="003C5A2B" w:rsidRDefault="003C5A2B" w:rsidP="003C5A2B">
      <w:pPr>
        <w:ind w:left="360"/>
      </w:pPr>
      <w:r w:rsidRPr="003C5A2B">
        <w:t>Engineering Advising | Multicultural Engineering Program | International Exchange Program</w:t>
      </w:r>
    </w:p>
    <w:p w14:paraId="06E4AB69" w14:textId="63CBB021" w:rsidR="003C5A2B" w:rsidRPr="003C5A2B" w:rsidRDefault="00E00227" w:rsidP="003C5A2B">
      <w:pPr>
        <w:ind w:left="360"/>
      </w:pPr>
      <w:r>
        <w:t xml:space="preserve">Location: </w:t>
      </w:r>
      <w:r w:rsidR="00331F7B">
        <w:t>Building</w:t>
      </w:r>
      <w:r w:rsidR="003C5A2B" w:rsidRPr="003C5A2B">
        <w:t xml:space="preserve"> 40, </w:t>
      </w:r>
      <w:r w:rsidR="00331F7B">
        <w:t>Room</w:t>
      </w:r>
      <w:r w:rsidR="003C5A2B" w:rsidRPr="003C5A2B">
        <w:t xml:space="preserve"> 11</w:t>
      </w:r>
      <w:r w:rsidR="00885A63">
        <w:t>5</w:t>
      </w:r>
    </w:p>
    <w:p w14:paraId="0D9080D6" w14:textId="07440CAD" w:rsidR="003C5A2B" w:rsidRDefault="00E00227" w:rsidP="003C5A2B">
      <w:pPr>
        <w:ind w:left="360"/>
      </w:pPr>
      <w:r>
        <w:t xml:space="preserve">Phone: </w:t>
      </w:r>
      <w:r w:rsidR="003C5A2B" w:rsidRPr="003C5A2B">
        <w:t>805-756-1461</w:t>
      </w:r>
    </w:p>
    <w:p w14:paraId="0497D90A" w14:textId="584E6F11" w:rsidR="00E00227" w:rsidRDefault="00DB3C97" w:rsidP="003C5A2B">
      <w:pPr>
        <w:ind w:left="360"/>
      </w:pPr>
      <w:hyperlink r:id="rId16" w:history="1">
        <w:r w:rsidR="00E00227" w:rsidRPr="00E00227">
          <w:rPr>
            <w:rStyle w:val="Hyperlink"/>
          </w:rPr>
          <w:t>Email</w:t>
        </w:r>
      </w:hyperlink>
      <w:r w:rsidR="00E00227">
        <w:t xml:space="preserve"> </w:t>
      </w:r>
    </w:p>
    <w:p w14:paraId="0B552E11" w14:textId="2CB3B4D0" w:rsidR="00E00227" w:rsidRPr="003C5A2B" w:rsidRDefault="00DB3C97" w:rsidP="003C5A2B">
      <w:pPr>
        <w:ind w:left="360"/>
      </w:pPr>
      <w:hyperlink r:id="rId17" w:history="1">
        <w:r w:rsidR="00E00227" w:rsidRPr="00E00227">
          <w:rPr>
            <w:rStyle w:val="Hyperlink"/>
          </w:rPr>
          <w:t>Website</w:t>
        </w:r>
      </w:hyperlink>
      <w:r w:rsidR="00E00227">
        <w:t xml:space="preserve"> </w:t>
      </w:r>
    </w:p>
    <w:p w14:paraId="1DD372CC" w14:textId="77777777" w:rsidR="00BB4EF6" w:rsidRDefault="00BB4EF6" w:rsidP="00501683"/>
    <w:p w14:paraId="5A0DA218" w14:textId="19E12211" w:rsidR="003C5A2B" w:rsidRPr="003C5A2B" w:rsidRDefault="00E41E82" w:rsidP="003C5A2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CPE</w:t>
      </w:r>
      <w:r w:rsidR="003C5A2B" w:rsidRPr="003C5A2B">
        <w:rPr>
          <w:b/>
        </w:rPr>
        <w:t xml:space="preserve"> Department:</w:t>
      </w:r>
    </w:p>
    <w:p w14:paraId="16D66B95" w14:textId="7938D49D" w:rsidR="00E41E82" w:rsidRPr="00386286" w:rsidRDefault="00E41E82" w:rsidP="00E41E82">
      <w:pPr>
        <w:pStyle w:val="ListParagraph"/>
        <w:ind w:left="360"/>
      </w:pPr>
      <w:r>
        <w:t xml:space="preserve">Location: </w:t>
      </w:r>
      <w:r w:rsidRPr="00386286">
        <w:t>Building 20A, Room 215</w:t>
      </w:r>
    </w:p>
    <w:p w14:paraId="36CBCC30" w14:textId="14755F08" w:rsidR="0051073A" w:rsidRDefault="00E41E82" w:rsidP="00E41E82">
      <w:pPr>
        <w:pStyle w:val="ListParagraph"/>
        <w:ind w:left="360"/>
      </w:pPr>
      <w:r>
        <w:t xml:space="preserve">Phone: </w:t>
      </w:r>
      <w:r w:rsidRPr="00386286">
        <w:t>805-756-1229</w:t>
      </w:r>
    </w:p>
    <w:p w14:paraId="18397C25" w14:textId="2828B8D9" w:rsidR="0051073A" w:rsidRPr="003C5A2B" w:rsidRDefault="00DB3C97" w:rsidP="003C5A2B">
      <w:pPr>
        <w:ind w:left="360"/>
      </w:pPr>
      <w:hyperlink r:id="rId18" w:history="1">
        <w:r w:rsidR="0051073A" w:rsidRPr="0051073A">
          <w:rPr>
            <w:rStyle w:val="Hyperlink"/>
          </w:rPr>
          <w:t>Website</w:t>
        </w:r>
      </w:hyperlink>
      <w:r w:rsidR="0051073A">
        <w:t xml:space="preserve"> </w:t>
      </w:r>
    </w:p>
    <w:p w14:paraId="2646F064" w14:textId="77777777" w:rsidR="004E3D16" w:rsidRPr="003C5A2B" w:rsidRDefault="004E3D16" w:rsidP="00501683"/>
    <w:sectPr w:rsidR="004E3D16" w:rsidRPr="003C5A2B" w:rsidSect="00B37C49">
      <w:footerReference w:type="default" r:id="rId19"/>
      <w:type w:val="continuous"/>
      <w:pgSz w:w="12240" w:h="15840"/>
      <w:pgMar w:top="72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D3E0" w14:textId="77777777" w:rsidR="00DB3C97" w:rsidRDefault="00DB3C97" w:rsidP="00F205C0">
      <w:r>
        <w:separator/>
      </w:r>
    </w:p>
  </w:endnote>
  <w:endnote w:type="continuationSeparator" w:id="0">
    <w:p w14:paraId="6838DCF5" w14:textId="77777777" w:rsidR="00DB3C97" w:rsidRDefault="00DB3C97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al Poly Address and Phone Number"/>
    </w:tblPr>
    <w:tblGrid>
      <w:gridCol w:w="10080"/>
    </w:tblGrid>
    <w:tr w:rsidR="00367EB7" w14:paraId="6FA895D3" w14:textId="77777777" w:rsidTr="000F7A7F">
      <w:trPr>
        <w:trHeight w:hRule="exact" w:val="206"/>
        <w:tblHeader/>
      </w:trPr>
      <w:tc>
        <w:tcPr>
          <w:tcW w:w="5000" w:type="pct"/>
        </w:tcPr>
        <w:p w14:paraId="0A9ACC9F" w14:textId="466C3667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  |  CA  |  93407</w:t>
          </w:r>
          <w:r>
            <w:rPr>
              <w:rFonts w:ascii="Arial" w:hAnsi="Arial"/>
              <w:color w:val="035642"/>
              <w:sz w:val="15"/>
              <w:szCs w:val="15"/>
            </w:rPr>
            <w:t xml:space="preserve">  |  805-756-</w:t>
          </w:r>
          <w:r w:rsidR="0071214F">
            <w:rPr>
              <w:rFonts w:ascii="Arial" w:hAnsi="Arial"/>
              <w:color w:val="035642"/>
              <w:sz w:val="15"/>
              <w:szCs w:val="15"/>
            </w:rPr>
            <w:t>____</w:t>
          </w:r>
        </w:p>
      </w:tc>
    </w:tr>
    <w:tr w:rsidR="00367EB7" w14:paraId="6207B66A" w14:textId="77777777" w:rsidTr="00367EB7">
      <w:trPr>
        <w:trHeight w:val="68"/>
      </w:trPr>
      <w:tc>
        <w:tcPr>
          <w:tcW w:w="5000" w:type="pct"/>
        </w:tcPr>
        <w:p w14:paraId="3188A3FC" w14:textId="16E2A017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</w:p>
      </w:tc>
    </w:tr>
  </w:tbl>
  <w:p w14:paraId="525F31A6" w14:textId="77777777" w:rsidR="00796D50" w:rsidRDefault="0079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28A8" w14:textId="77777777" w:rsidR="00DB3C97" w:rsidRDefault="00DB3C97" w:rsidP="00F205C0">
      <w:r>
        <w:separator/>
      </w:r>
    </w:p>
  </w:footnote>
  <w:footnote w:type="continuationSeparator" w:id="0">
    <w:p w14:paraId="26375A80" w14:textId="77777777" w:rsidR="00DB3C97" w:rsidRDefault="00DB3C97" w:rsidP="00F2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8"/>
    <w:multiLevelType w:val="hybridMultilevel"/>
    <w:tmpl w:val="F920C998"/>
    <w:lvl w:ilvl="0" w:tplc="40103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FD6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F81824"/>
    <w:multiLevelType w:val="multilevel"/>
    <w:tmpl w:val="923A2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9E46AB"/>
    <w:multiLevelType w:val="hybridMultilevel"/>
    <w:tmpl w:val="BB0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3261"/>
    <w:multiLevelType w:val="hybridMultilevel"/>
    <w:tmpl w:val="C10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67C3"/>
    <w:multiLevelType w:val="hybridMultilevel"/>
    <w:tmpl w:val="D15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4B5"/>
    <w:multiLevelType w:val="hybridMultilevel"/>
    <w:tmpl w:val="21F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20FA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C3517"/>
    <w:multiLevelType w:val="hybridMultilevel"/>
    <w:tmpl w:val="49BE84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D3C1A"/>
    <w:multiLevelType w:val="hybridMultilevel"/>
    <w:tmpl w:val="8C08A1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3637105B"/>
    <w:multiLevelType w:val="hybridMultilevel"/>
    <w:tmpl w:val="A73AD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40158"/>
    <w:multiLevelType w:val="hybridMultilevel"/>
    <w:tmpl w:val="D572187A"/>
    <w:lvl w:ilvl="0" w:tplc="9226631E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A130F"/>
    <w:multiLevelType w:val="hybridMultilevel"/>
    <w:tmpl w:val="9AD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33A91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5B60D9"/>
    <w:multiLevelType w:val="multilevel"/>
    <w:tmpl w:val="923A2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7C252C"/>
    <w:multiLevelType w:val="hybridMultilevel"/>
    <w:tmpl w:val="724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6C17"/>
    <w:multiLevelType w:val="hybridMultilevel"/>
    <w:tmpl w:val="5330E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340159"/>
    <w:multiLevelType w:val="hybridMultilevel"/>
    <w:tmpl w:val="651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7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A"/>
    <w:rsid w:val="00005A1E"/>
    <w:rsid w:val="0006206B"/>
    <w:rsid w:val="00085EB3"/>
    <w:rsid w:val="000E50D6"/>
    <w:rsid w:val="000F2127"/>
    <w:rsid w:val="000F6001"/>
    <w:rsid w:val="000F7A7F"/>
    <w:rsid w:val="00107FF5"/>
    <w:rsid w:val="00112069"/>
    <w:rsid w:val="00114355"/>
    <w:rsid w:val="001175B4"/>
    <w:rsid w:val="00144A5C"/>
    <w:rsid w:val="001511E3"/>
    <w:rsid w:val="00164B02"/>
    <w:rsid w:val="00174DDB"/>
    <w:rsid w:val="001B07E5"/>
    <w:rsid w:val="001C0ADC"/>
    <w:rsid w:val="001C0C4D"/>
    <w:rsid w:val="001D4DF1"/>
    <w:rsid w:val="001F2368"/>
    <w:rsid w:val="00237DB1"/>
    <w:rsid w:val="00240748"/>
    <w:rsid w:val="00252DFC"/>
    <w:rsid w:val="0025716A"/>
    <w:rsid w:val="00275188"/>
    <w:rsid w:val="00277114"/>
    <w:rsid w:val="00284B9A"/>
    <w:rsid w:val="002A5FF8"/>
    <w:rsid w:val="002A68D4"/>
    <w:rsid w:val="002A6B39"/>
    <w:rsid w:val="002A7D38"/>
    <w:rsid w:val="002D051E"/>
    <w:rsid w:val="002D0BB9"/>
    <w:rsid w:val="002D28D8"/>
    <w:rsid w:val="002D2BAD"/>
    <w:rsid w:val="002E7112"/>
    <w:rsid w:val="003073B1"/>
    <w:rsid w:val="00313F6B"/>
    <w:rsid w:val="0032159F"/>
    <w:rsid w:val="00331F7B"/>
    <w:rsid w:val="00354601"/>
    <w:rsid w:val="00361EA9"/>
    <w:rsid w:val="00366EAB"/>
    <w:rsid w:val="00367EB7"/>
    <w:rsid w:val="00372740"/>
    <w:rsid w:val="00387DE4"/>
    <w:rsid w:val="00397ACB"/>
    <w:rsid w:val="003A63D9"/>
    <w:rsid w:val="003A6DE9"/>
    <w:rsid w:val="003B6CD2"/>
    <w:rsid w:val="003C140C"/>
    <w:rsid w:val="003C5A2B"/>
    <w:rsid w:val="003D19DF"/>
    <w:rsid w:val="003E3C37"/>
    <w:rsid w:val="003E4B67"/>
    <w:rsid w:val="003E7FB8"/>
    <w:rsid w:val="003F0C39"/>
    <w:rsid w:val="0040043E"/>
    <w:rsid w:val="00404EDD"/>
    <w:rsid w:val="00411526"/>
    <w:rsid w:val="0041282F"/>
    <w:rsid w:val="00415E96"/>
    <w:rsid w:val="004426E7"/>
    <w:rsid w:val="004757DC"/>
    <w:rsid w:val="0048148F"/>
    <w:rsid w:val="0048167C"/>
    <w:rsid w:val="004859EC"/>
    <w:rsid w:val="00493F9A"/>
    <w:rsid w:val="004950E9"/>
    <w:rsid w:val="00495482"/>
    <w:rsid w:val="004A6592"/>
    <w:rsid w:val="004B137F"/>
    <w:rsid w:val="004C7C48"/>
    <w:rsid w:val="004D44DA"/>
    <w:rsid w:val="004E3D16"/>
    <w:rsid w:val="004F2961"/>
    <w:rsid w:val="004F2DB9"/>
    <w:rsid w:val="004F7C84"/>
    <w:rsid w:val="00501683"/>
    <w:rsid w:val="0051073A"/>
    <w:rsid w:val="00512137"/>
    <w:rsid w:val="00513007"/>
    <w:rsid w:val="005327AB"/>
    <w:rsid w:val="00533471"/>
    <w:rsid w:val="00536C69"/>
    <w:rsid w:val="00537825"/>
    <w:rsid w:val="00546597"/>
    <w:rsid w:val="00574EC1"/>
    <w:rsid w:val="00575279"/>
    <w:rsid w:val="00577B9C"/>
    <w:rsid w:val="00596C58"/>
    <w:rsid w:val="005C3F2E"/>
    <w:rsid w:val="005D7649"/>
    <w:rsid w:val="005E6E34"/>
    <w:rsid w:val="006003BD"/>
    <w:rsid w:val="0062175D"/>
    <w:rsid w:val="0064050A"/>
    <w:rsid w:val="006A4088"/>
    <w:rsid w:val="006C53C8"/>
    <w:rsid w:val="006C61DD"/>
    <w:rsid w:val="006D74A5"/>
    <w:rsid w:val="006E5864"/>
    <w:rsid w:val="006E5F3C"/>
    <w:rsid w:val="006F285B"/>
    <w:rsid w:val="00706231"/>
    <w:rsid w:val="0070749F"/>
    <w:rsid w:val="0071214F"/>
    <w:rsid w:val="00723B63"/>
    <w:rsid w:val="00733AA3"/>
    <w:rsid w:val="007437F3"/>
    <w:rsid w:val="0075163A"/>
    <w:rsid w:val="0076602D"/>
    <w:rsid w:val="00775A29"/>
    <w:rsid w:val="00790782"/>
    <w:rsid w:val="00796D50"/>
    <w:rsid w:val="007C6F07"/>
    <w:rsid w:val="007D2343"/>
    <w:rsid w:val="007E11AB"/>
    <w:rsid w:val="00807DC8"/>
    <w:rsid w:val="00814397"/>
    <w:rsid w:val="00822906"/>
    <w:rsid w:val="008574FD"/>
    <w:rsid w:val="0087285E"/>
    <w:rsid w:val="008849ED"/>
    <w:rsid w:val="00885A63"/>
    <w:rsid w:val="008915F4"/>
    <w:rsid w:val="0089333A"/>
    <w:rsid w:val="0089403F"/>
    <w:rsid w:val="008B3564"/>
    <w:rsid w:val="008E7C37"/>
    <w:rsid w:val="009072AC"/>
    <w:rsid w:val="00915383"/>
    <w:rsid w:val="0092184E"/>
    <w:rsid w:val="00926122"/>
    <w:rsid w:val="00941C5D"/>
    <w:rsid w:val="00985B9A"/>
    <w:rsid w:val="00993689"/>
    <w:rsid w:val="009A1A15"/>
    <w:rsid w:val="009D1A54"/>
    <w:rsid w:val="009D251A"/>
    <w:rsid w:val="009D3433"/>
    <w:rsid w:val="009D7158"/>
    <w:rsid w:val="009F14B4"/>
    <w:rsid w:val="00A07AFE"/>
    <w:rsid w:val="00A1369B"/>
    <w:rsid w:val="00A14872"/>
    <w:rsid w:val="00A17E14"/>
    <w:rsid w:val="00A264AB"/>
    <w:rsid w:val="00A8115F"/>
    <w:rsid w:val="00A91F0E"/>
    <w:rsid w:val="00AA347C"/>
    <w:rsid w:val="00AB48E2"/>
    <w:rsid w:val="00AC0207"/>
    <w:rsid w:val="00AE019C"/>
    <w:rsid w:val="00B13B35"/>
    <w:rsid w:val="00B24BFA"/>
    <w:rsid w:val="00B31705"/>
    <w:rsid w:val="00B37C49"/>
    <w:rsid w:val="00B44008"/>
    <w:rsid w:val="00B50D5D"/>
    <w:rsid w:val="00B67D1C"/>
    <w:rsid w:val="00B71258"/>
    <w:rsid w:val="00B737E6"/>
    <w:rsid w:val="00B76D3E"/>
    <w:rsid w:val="00B82EEE"/>
    <w:rsid w:val="00B84212"/>
    <w:rsid w:val="00BA0E84"/>
    <w:rsid w:val="00BA5BAB"/>
    <w:rsid w:val="00BB1896"/>
    <w:rsid w:val="00BB1BCF"/>
    <w:rsid w:val="00BB4EF6"/>
    <w:rsid w:val="00BD727F"/>
    <w:rsid w:val="00BE1CD7"/>
    <w:rsid w:val="00C1241A"/>
    <w:rsid w:val="00C2017E"/>
    <w:rsid w:val="00C21C09"/>
    <w:rsid w:val="00C36662"/>
    <w:rsid w:val="00C42A97"/>
    <w:rsid w:val="00C610D1"/>
    <w:rsid w:val="00CA55C3"/>
    <w:rsid w:val="00CD68B9"/>
    <w:rsid w:val="00CF5D4E"/>
    <w:rsid w:val="00D25B73"/>
    <w:rsid w:val="00D50CED"/>
    <w:rsid w:val="00D91BAE"/>
    <w:rsid w:val="00DA6D93"/>
    <w:rsid w:val="00DB3C97"/>
    <w:rsid w:val="00E00227"/>
    <w:rsid w:val="00E26808"/>
    <w:rsid w:val="00E312D1"/>
    <w:rsid w:val="00E36532"/>
    <w:rsid w:val="00E41E82"/>
    <w:rsid w:val="00E45649"/>
    <w:rsid w:val="00E778A3"/>
    <w:rsid w:val="00E80697"/>
    <w:rsid w:val="00E85DA3"/>
    <w:rsid w:val="00E940EB"/>
    <w:rsid w:val="00ED2C9E"/>
    <w:rsid w:val="00EF5840"/>
    <w:rsid w:val="00F05F69"/>
    <w:rsid w:val="00F12028"/>
    <w:rsid w:val="00F205C0"/>
    <w:rsid w:val="00F64686"/>
    <w:rsid w:val="00FA0BE4"/>
    <w:rsid w:val="00FA5CA3"/>
    <w:rsid w:val="00FB26B5"/>
    <w:rsid w:val="00FD18A3"/>
    <w:rsid w:val="00FD3D89"/>
    <w:rsid w:val="00FE3103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7DAF"/>
  <w15:docId w15:val="{70C1123B-C83F-4DED-A78D-B0BDEA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83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paragraph" w:styleId="ListParagraph">
    <w:name w:val="List Paragraph"/>
    <w:basedOn w:val="Normal"/>
    <w:uiPriority w:val="34"/>
    <w:qFormat/>
    <w:rsid w:val="002D2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649"/>
    <w:rPr>
      <w:rFonts w:asciiTheme="majorHAnsi" w:hAnsiTheme="majorHAnsi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64AB"/>
    <w:rPr>
      <w:rFonts w:ascii="Times New Roman" w:eastAsiaTheme="minorHAns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C4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D7158"/>
  </w:style>
  <w:style w:type="character" w:styleId="UnresolvedMention">
    <w:name w:val="Unresolved Mention"/>
    <w:basedOn w:val="DefaultParagraphFont"/>
    <w:uiPriority w:val="99"/>
    <w:semiHidden/>
    <w:unhideWhenUsed/>
    <w:rsid w:val="003C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calpoly.edu/generalrequirementsbachelorsdegree/" TargetMode="External"/><Relationship Id="rId18" Type="http://schemas.openxmlformats.org/officeDocument/2006/relationships/hyperlink" Target="mailto:https://cpe.calpoly.ed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ritingcenter.calpoly.edu/content/gwr/index" TargetMode="External"/><Relationship Id="rId17" Type="http://schemas.openxmlformats.org/officeDocument/2006/relationships/hyperlink" Target="mailto:https://eadvise.calpoly.edu/transfer-stud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advise@calpoly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lynch@calpol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rar.calpoly.edu/term-typically-offered" TargetMode="External"/><Relationship Id="rId10" Type="http://schemas.openxmlformats.org/officeDocument/2006/relationships/hyperlink" Target="mailto:lfiorent@calpoly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atalog.calpoly.edu/coursesa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33AC3-C50E-FB48-A855-2A545332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Ashlee Morgan Burt</cp:lastModifiedBy>
  <cp:revision>11</cp:revision>
  <cp:lastPrinted>2016-05-17T21:04:00Z</cp:lastPrinted>
  <dcterms:created xsi:type="dcterms:W3CDTF">2019-05-29T22:14:00Z</dcterms:created>
  <dcterms:modified xsi:type="dcterms:W3CDTF">2019-07-05T23:12:00Z</dcterms:modified>
</cp:coreProperties>
</file>