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576"/>
      </w:tblGrid>
      <w:tr w:rsidR="00EC6E10" w:rsidTr="00666F14">
        <w:tc>
          <w:tcPr>
            <w:tcW w:w="9576" w:type="dxa"/>
            <w:shd w:val="clear" w:color="auto" w:fill="EAF1DD" w:themeFill="accent3" w:themeFillTint="33"/>
          </w:tcPr>
          <w:p w:rsidR="00EC6E10" w:rsidRPr="00EC6E10" w:rsidRDefault="002C0E73" w:rsidP="00EC6E10">
            <w:pPr>
              <w:jc w:val="center"/>
              <w:rPr>
                <w:b/>
              </w:rPr>
            </w:pPr>
            <w:bookmarkStart w:id="0" w:name="_GoBack"/>
            <w:bookmarkEnd w:id="0"/>
            <w:r w:rsidRPr="005854D8">
              <w:rPr>
                <w:b/>
                <w:sz w:val="24"/>
              </w:rPr>
              <w:t>STUDENT ASSISTANT</w:t>
            </w:r>
            <w:r w:rsidR="00EC6E10" w:rsidRPr="005854D8">
              <w:rPr>
                <w:b/>
                <w:sz w:val="24"/>
              </w:rPr>
              <w:t xml:space="preserve"> (SA)</w:t>
            </w:r>
          </w:p>
        </w:tc>
      </w:tr>
      <w:tr w:rsidR="00666F14" w:rsidRPr="003269EC" w:rsidTr="002C0E73">
        <w:tc>
          <w:tcPr>
            <w:tcW w:w="9576" w:type="dxa"/>
            <w:shd w:val="clear" w:color="auto" w:fill="auto"/>
          </w:tcPr>
          <w:p w:rsidR="00666F14" w:rsidRPr="00666F14" w:rsidRDefault="00666F14" w:rsidP="00666F14">
            <w:r w:rsidRPr="003269EC">
              <w:rPr>
                <w:b/>
              </w:rPr>
              <w:t>Minimum Qualifications</w:t>
            </w:r>
            <w:r>
              <w:rPr>
                <w:b/>
              </w:rPr>
              <w:t xml:space="preserve"> - </w:t>
            </w:r>
            <w:r>
              <w:t>Must be continuously enrolled at Cal Poly in a minimum of 6 units for undergrad and 4 units for grad for each quarter worked. May work one quarter following graduation.</w:t>
            </w:r>
          </w:p>
        </w:tc>
      </w:tr>
      <w:tr w:rsidR="00666F14" w:rsidRPr="003269EC" w:rsidTr="002C0E73">
        <w:tc>
          <w:tcPr>
            <w:tcW w:w="9576" w:type="dxa"/>
            <w:shd w:val="clear" w:color="auto" w:fill="auto"/>
          </w:tcPr>
          <w:p w:rsidR="00666F14" w:rsidRPr="003269EC" w:rsidRDefault="00666F14" w:rsidP="00666F14">
            <w:pPr>
              <w:jc w:val="center"/>
              <w:rPr>
                <w:b/>
              </w:rPr>
            </w:pPr>
            <w:r w:rsidRPr="003269EC">
              <w:rPr>
                <w:b/>
              </w:rPr>
              <w:t>Description</w:t>
            </w:r>
          </w:p>
        </w:tc>
      </w:tr>
      <w:tr w:rsidR="00666F14" w:rsidRPr="003269EC" w:rsidTr="002C0E73">
        <w:tc>
          <w:tcPr>
            <w:tcW w:w="9576" w:type="dxa"/>
            <w:shd w:val="clear" w:color="auto" w:fill="auto"/>
          </w:tcPr>
          <w:p w:rsidR="00666F14" w:rsidRPr="003269EC" w:rsidRDefault="00666F14" w:rsidP="00666F14">
            <w:pPr>
              <w:rPr>
                <w:b/>
              </w:rPr>
            </w:pPr>
            <w:r>
              <w:t>Perform duties ranging from unskilled to skilled in a variety of positions that typically require the use of manual, clerical, public contact and/or analytical skills. No research or instructional related activities.</w:t>
            </w:r>
          </w:p>
        </w:tc>
      </w:tr>
    </w:tbl>
    <w:p w:rsidR="002C0E73" w:rsidRPr="005854D8" w:rsidRDefault="002C0E73" w:rsidP="003269EC">
      <w:pPr>
        <w:jc w:val="center"/>
        <w:rPr>
          <w:b/>
          <w:sz w:val="2"/>
          <w:szCs w:val="24"/>
        </w:rPr>
      </w:pPr>
    </w:p>
    <w:p w:rsidR="00EC6E10" w:rsidRPr="003269EC" w:rsidRDefault="003269EC" w:rsidP="003269EC">
      <w:pPr>
        <w:jc w:val="center"/>
        <w:rPr>
          <w:b/>
          <w:sz w:val="24"/>
          <w:szCs w:val="24"/>
        </w:rPr>
      </w:pPr>
      <w:r w:rsidRPr="003269EC">
        <w:rPr>
          <w:b/>
          <w:sz w:val="24"/>
          <w:szCs w:val="24"/>
        </w:rPr>
        <w:t>Bargaining Unit 11 – Academic Student Employee Classifications</w:t>
      </w:r>
    </w:p>
    <w:tbl>
      <w:tblPr>
        <w:tblStyle w:val="TableGrid"/>
        <w:tblW w:w="0" w:type="auto"/>
        <w:tblLook w:val="04A0" w:firstRow="1" w:lastRow="0" w:firstColumn="1" w:lastColumn="0" w:noHBand="0" w:noVBand="1"/>
      </w:tblPr>
      <w:tblGrid>
        <w:gridCol w:w="9576"/>
      </w:tblGrid>
      <w:tr w:rsidR="00EC6E10" w:rsidTr="00666F14">
        <w:tc>
          <w:tcPr>
            <w:tcW w:w="9576" w:type="dxa"/>
            <w:shd w:val="clear" w:color="auto" w:fill="DAEEF3" w:themeFill="accent5" w:themeFillTint="33"/>
          </w:tcPr>
          <w:p w:rsidR="00EC6E10" w:rsidRPr="00EC6E10" w:rsidRDefault="002C0E73" w:rsidP="00EC6E10">
            <w:pPr>
              <w:jc w:val="center"/>
              <w:rPr>
                <w:b/>
              </w:rPr>
            </w:pPr>
            <w:r w:rsidRPr="005854D8">
              <w:rPr>
                <w:b/>
                <w:sz w:val="24"/>
              </w:rPr>
              <w:t>INSTRUCTIONAL STUDENT ASSISTANT</w:t>
            </w:r>
            <w:r w:rsidR="00EC6E10" w:rsidRPr="005854D8">
              <w:rPr>
                <w:b/>
                <w:sz w:val="24"/>
              </w:rPr>
              <w:t xml:space="preserve"> (ISA)</w:t>
            </w:r>
          </w:p>
        </w:tc>
      </w:tr>
      <w:tr w:rsidR="002A2E9F" w:rsidTr="002C0E73">
        <w:tc>
          <w:tcPr>
            <w:tcW w:w="9576" w:type="dxa"/>
            <w:shd w:val="clear" w:color="auto" w:fill="auto"/>
          </w:tcPr>
          <w:p w:rsidR="002A2E9F" w:rsidRPr="00D46989" w:rsidRDefault="002A2E9F" w:rsidP="002A2E9F">
            <w:r w:rsidRPr="003269EC">
              <w:rPr>
                <w:b/>
              </w:rPr>
              <w:t>Minimum Qualifications</w:t>
            </w:r>
            <w:r>
              <w:t xml:space="preserve"> - Must maintain continuous enrollment at Cal Poly in a minimum of 1 unit to be eligible for appointment as an ISA in any academic quarter. No possibility for extension of appointment in a non-enrolled quarter.</w:t>
            </w:r>
          </w:p>
        </w:tc>
      </w:tr>
      <w:tr w:rsidR="002A2E9F" w:rsidRPr="003269EC" w:rsidTr="002C0E73">
        <w:tc>
          <w:tcPr>
            <w:tcW w:w="9576" w:type="dxa"/>
            <w:shd w:val="clear" w:color="auto" w:fill="auto"/>
          </w:tcPr>
          <w:p w:rsidR="002A2E9F" w:rsidRPr="003269EC" w:rsidRDefault="002A2E9F" w:rsidP="002A2E9F">
            <w:pPr>
              <w:jc w:val="center"/>
              <w:rPr>
                <w:b/>
              </w:rPr>
            </w:pPr>
            <w:r w:rsidRPr="003269EC">
              <w:rPr>
                <w:b/>
              </w:rPr>
              <w:t>Description</w:t>
            </w:r>
          </w:p>
        </w:tc>
      </w:tr>
      <w:tr w:rsidR="002A2E9F" w:rsidTr="002C0E73">
        <w:tc>
          <w:tcPr>
            <w:tcW w:w="9576" w:type="dxa"/>
            <w:shd w:val="clear" w:color="auto" w:fill="auto"/>
          </w:tcPr>
          <w:p w:rsidR="002A2E9F" w:rsidRPr="005A0F80" w:rsidRDefault="002A2E9F" w:rsidP="005A0F80">
            <w:pPr>
              <w:spacing w:before="60"/>
              <w:rPr>
                <w:rFonts w:cs="Tahoma"/>
                <w:b/>
              </w:rPr>
            </w:pPr>
            <w:r w:rsidRPr="005A0F80">
              <w:rPr>
                <w:rFonts w:cs="Tahoma"/>
                <w:b/>
              </w:rPr>
              <w:t>INSTRUCTION ASSISTANCE (all three must apply):</w:t>
            </w:r>
          </w:p>
          <w:p w:rsidR="002A2E9F" w:rsidRPr="00EC6E10" w:rsidRDefault="002A2E9F" w:rsidP="005A0F80">
            <w:pPr>
              <w:pStyle w:val="ListParagraph"/>
              <w:numPr>
                <w:ilvl w:val="0"/>
                <w:numId w:val="10"/>
              </w:numPr>
            </w:pPr>
            <w:r w:rsidRPr="00EC6E10">
              <w:t>The work performed by the student requires specific, advanced knowledge of the course content.</w:t>
            </w:r>
          </w:p>
          <w:p w:rsidR="002A2E9F" w:rsidRPr="00EC6E10" w:rsidRDefault="002A2E9F" w:rsidP="005A0F80">
            <w:pPr>
              <w:pStyle w:val="ListParagraph"/>
              <w:numPr>
                <w:ilvl w:val="0"/>
                <w:numId w:val="10"/>
              </w:numPr>
            </w:pPr>
            <w:r w:rsidRPr="00EC6E10">
              <w:t>The student would be implementing the faculty member’s course content and methodology.</w:t>
            </w:r>
          </w:p>
          <w:p w:rsidR="002A2E9F" w:rsidRPr="005A0F80" w:rsidRDefault="002A2E9F" w:rsidP="005A0F80">
            <w:pPr>
              <w:pStyle w:val="ListParagraph"/>
              <w:numPr>
                <w:ilvl w:val="0"/>
                <w:numId w:val="10"/>
              </w:numPr>
              <w:rPr>
                <w:b/>
              </w:rPr>
            </w:pPr>
            <w:r w:rsidRPr="00EC6E10">
              <w:t>The faculty member would be providing appropriate supervision to ensure that the student’s work supports the course content/methodology.</w:t>
            </w:r>
          </w:p>
          <w:p w:rsidR="002A2E9F" w:rsidRPr="005A0F80" w:rsidRDefault="002A2E9F" w:rsidP="005A0F80">
            <w:pPr>
              <w:spacing w:before="60"/>
              <w:rPr>
                <w:rFonts w:cs="Tahoma"/>
              </w:rPr>
            </w:pPr>
            <w:r w:rsidRPr="005A0F80">
              <w:rPr>
                <w:rFonts w:cs="Tahoma"/>
                <w:b/>
              </w:rPr>
              <w:t>UNDERGRADUATE RESEARCH ASSISTANCE:</w:t>
            </w:r>
          </w:p>
          <w:p w:rsidR="002A2E9F" w:rsidRPr="00D46989" w:rsidRDefault="002A2E9F" w:rsidP="005A0F80">
            <w:pPr>
              <w:pStyle w:val="ListParagraph"/>
              <w:numPr>
                <w:ilvl w:val="0"/>
                <w:numId w:val="10"/>
              </w:numPr>
              <w:rPr>
                <w:b/>
              </w:rPr>
            </w:pPr>
            <w:r>
              <w:t>Incumbents may assist faculty with research projects.</w:t>
            </w:r>
          </w:p>
        </w:tc>
      </w:tr>
      <w:tr w:rsidR="002A2E9F" w:rsidTr="002C0E73">
        <w:tc>
          <w:tcPr>
            <w:tcW w:w="9576" w:type="dxa"/>
            <w:shd w:val="clear" w:color="auto" w:fill="auto"/>
          </w:tcPr>
          <w:p w:rsidR="002A2E9F" w:rsidRPr="00EC6E10" w:rsidRDefault="002A2E9F" w:rsidP="00EC6E10">
            <w:pPr>
              <w:spacing w:before="60"/>
              <w:rPr>
                <w:rFonts w:cs="Tahoma"/>
                <w:b/>
              </w:rPr>
            </w:pPr>
            <w:r w:rsidRPr="00EC6E10">
              <w:rPr>
                <w:rFonts w:cs="Tahoma"/>
                <w:b/>
              </w:rPr>
              <w:t>GRADING:</w:t>
            </w:r>
          </w:p>
          <w:p w:rsidR="002A2E9F" w:rsidRPr="00D46989" w:rsidRDefault="002A2E9F" w:rsidP="00D46989">
            <w:pPr>
              <w:pStyle w:val="ListParagraph"/>
              <w:numPr>
                <w:ilvl w:val="0"/>
                <w:numId w:val="9"/>
              </w:numPr>
              <w:rPr>
                <w:rFonts w:cs="Tahoma"/>
              </w:rPr>
            </w:pPr>
            <w:r w:rsidRPr="00D46989">
              <w:rPr>
                <w:rFonts w:cs="Tahoma"/>
              </w:rPr>
              <w:t>Assessment of student work requiring specific academic knowledge directly related to the subject matter with authority to assign a grade (i.e. test or assignment grades) within a range of points.</w:t>
            </w:r>
          </w:p>
          <w:p w:rsidR="002A2E9F" w:rsidRPr="005A0F80" w:rsidRDefault="002A2E9F" w:rsidP="00EC6E10">
            <w:pPr>
              <w:rPr>
                <w:rFonts w:cs="Tahoma"/>
                <w:b/>
                <w:i/>
              </w:rPr>
            </w:pPr>
            <w:r w:rsidRPr="00EC6E10">
              <w:rPr>
                <w:rFonts w:cs="Tahoma"/>
                <w:b/>
              </w:rPr>
              <w:t>NOT GRADING</w:t>
            </w:r>
            <w:r>
              <w:rPr>
                <w:rFonts w:cs="Tahoma"/>
                <w:b/>
              </w:rPr>
              <w:t xml:space="preserve"> </w:t>
            </w:r>
            <w:r w:rsidRPr="005A0F80">
              <w:rPr>
                <w:rFonts w:cs="Tahoma"/>
                <w:i/>
              </w:rPr>
              <w:t>(use Student Assistant classification for these duties)</w:t>
            </w:r>
            <w:r w:rsidRPr="005A0F80">
              <w:rPr>
                <w:rFonts w:cs="Tahoma"/>
                <w:b/>
                <w:i/>
              </w:rPr>
              <w:t>:</w:t>
            </w:r>
          </w:p>
          <w:p w:rsidR="002A2E9F" w:rsidRPr="00D46989" w:rsidRDefault="002A2E9F" w:rsidP="00D46989">
            <w:pPr>
              <w:pStyle w:val="ListParagraph"/>
              <w:numPr>
                <w:ilvl w:val="0"/>
                <w:numId w:val="9"/>
              </w:numPr>
              <w:tabs>
                <w:tab w:val="num" w:pos="1080"/>
              </w:tabs>
              <w:rPr>
                <w:rFonts w:cs="Tahoma"/>
              </w:rPr>
            </w:pPr>
            <w:r w:rsidRPr="00D46989">
              <w:rPr>
                <w:rFonts w:cs="Tahoma"/>
              </w:rPr>
              <w:t>Applying a key provided by the instructor to an objective test, calculating a result, and providing it to the instructor or entering it onto a grade roster.</w:t>
            </w:r>
          </w:p>
          <w:p w:rsidR="002A2E9F" w:rsidRPr="00D46989" w:rsidRDefault="002A2E9F" w:rsidP="00D46989">
            <w:pPr>
              <w:pStyle w:val="ListParagraph"/>
              <w:numPr>
                <w:ilvl w:val="0"/>
                <w:numId w:val="9"/>
              </w:numPr>
              <w:rPr>
                <w:rFonts w:cs="Tahoma"/>
              </w:rPr>
            </w:pPr>
            <w:r w:rsidRPr="00D46989">
              <w:rPr>
                <w:rFonts w:cs="Tahoma"/>
              </w:rPr>
              <w:t xml:space="preserve">Feeding </w:t>
            </w:r>
            <w:proofErr w:type="spellStart"/>
            <w:r w:rsidRPr="00D46989">
              <w:rPr>
                <w:rFonts w:cs="Tahoma"/>
              </w:rPr>
              <w:t>scantrons</w:t>
            </w:r>
            <w:proofErr w:type="spellEnd"/>
            <w:r w:rsidRPr="00D46989">
              <w:rPr>
                <w:rFonts w:cs="Tahoma"/>
              </w:rPr>
              <w:t xml:space="preserve"> into a reader and forwarding the machine’s output to the faculty member or entering the results on a grade roster.</w:t>
            </w:r>
          </w:p>
        </w:tc>
      </w:tr>
      <w:tr w:rsidR="002A2E9F" w:rsidTr="002C0E73">
        <w:tc>
          <w:tcPr>
            <w:tcW w:w="9576" w:type="dxa"/>
            <w:shd w:val="clear" w:color="auto" w:fill="auto"/>
          </w:tcPr>
          <w:p w:rsidR="002A2E9F" w:rsidRPr="00D46989" w:rsidRDefault="002A2E9F" w:rsidP="00D46989">
            <w:pPr>
              <w:spacing w:before="60"/>
              <w:rPr>
                <w:rFonts w:cs="Tahoma"/>
              </w:rPr>
            </w:pPr>
            <w:r w:rsidRPr="00D46989">
              <w:rPr>
                <w:rFonts w:cs="Tahoma"/>
                <w:b/>
              </w:rPr>
              <w:t>TUTORING:</w:t>
            </w:r>
          </w:p>
          <w:p w:rsidR="002A2E9F" w:rsidRPr="00D46989" w:rsidRDefault="002A2E9F" w:rsidP="00D46989">
            <w:pPr>
              <w:pStyle w:val="ListParagraph"/>
              <w:numPr>
                <w:ilvl w:val="0"/>
                <w:numId w:val="12"/>
              </w:numPr>
              <w:rPr>
                <w:rFonts w:cs="Tahoma"/>
              </w:rPr>
            </w:pPr>
            <w:r w:rsidRPr="00D46989">
              <w:rPr>
                <w:rFonts w:cs="Tahoma"/>
              </w:rPr>
              <w:t>Individual or group instruction requiring advanced knowledge of discipline or subject matter (e.g. math or language tutors)</w:t>
            </w:r>
            <w:r>
              <w:rPr>
                <w:rFonts w:cs="Tahoma"/>
              </w:rPr>
              <w:t>.</w:t>
            </w:r>
          </w:p>
          <w:p w:rsidR="002A2E9F" w:rsidRPr="00D46989" w:rsidRDefault="002A2E9F" w:rsidP="00D46989">
            <w:pPr>
              <w:rPr>
                <w:rFonts w:cs="Tahoma"/>
                <w:b/>
              </w:rPr>
            </w:pPr>
            <w:r w:rsidRPr="00D46989">
              <w:rPr>
                <w:rFonts w:cs="Tahoma"/>
                <w:b/>
              </w:rPr>
              <w:t>Examples:</w:t>
            </w:r>
          </w:p>
          <w:p w:rsidR="002A2E9F" w:rsidRPr="00D46989" w:rsidRDefault="002A2E9F" w:rsidP="00D46989">
            <w:pPr>
              <w:numPr>
                <w:ilvl w:val="0"/>
                <w:numId w:val="13"/>
              </w:numPr>
              <w:rPr>
                <w:rFonts w:cs="Tahoma"/>
              </w:rPr>
            </w:pPr>
            <w:r w:rsidRPr="00D46989">
              <w:rPr>
                <w:rFonts w:cs="Tahoma"/>
              </w:rPr>
              <w:t xml:space="preserve">Instructing students in use of </w:t>
            </w:r>
            <w:r>
              <w:rPr>
                <w:rFonts w:cs="Tahoma"/>
              </w:rPr>
              <w:t>specialized</w:t>
            </w:r>
            <w:r w:rsidRPr="00D46989">
              <w:rPr>
                <w:rFonts w:cs="Tahoma"/>
              </w:rPr>
              <w:t xml:space="preserve"> software that is targeted specifically to the curriculum of a course.</w:t>
            </w:r>
          </w:p>
          <w:p w:rsidR="002A2E9F" w:rsidRDefault="002A2E9F" w:rsidP="00D46989">
            <w:pPr>
              <w:numPr>
                <w:ilvl w:val="0"/>
                <w:numId w:val="13"/>
              </w:numPr>
              <w:rPr>
                <w:rFonts w:cs="Tahoma"/>
              </w:rPr>
            </w:pPr>
            <w:r w:rsidRPr="00D46989">
              <w:rPr>
                <w:rFonts w:cs="Tahoma"/>
              </w:rPr>
              <w:t>Guiding the use of equipment which requires subject matter-specific knowledge and competence (i.e. guiding the use of a scanning electron microscope in the context of demonstrations and oversight).</w:t>
            </w:r>
          </w:p>
          <w:p w:rsidR="002A2E9F" w:rsidRPr="00D46989" w:rsidRDefault="002A2E9F" w:rsidP="00D46989">
            <w:pPr>
              <w:rPr>
                <w:rFonts w:cs="Tahoma"/>
                <w:b/>
              </w:rPr>
            </w:pPr>
            <w:r w:rsidRPr="00D46989">
              <w:rPr>
                <w:rFonts w:cs="Tahoma"/>
                <w:b/>
              </w:rPr>
              <w:t>NOT TUTORING</w:t>
            </w:r>
            <w:r>
              <w:rPr>
                <w:rFonts w:cs="Tahoma"/>
                <w:b/>
              </w:rPr>
              <w:t xml:space="preserve"> </w:t>
            </w:r>
            <w:r w:rsidRPr="005A0F80">
              <w:rPr>
                <w:rFonts w:cs="Tahoma"/>
                <w:i/>
              </w:rPr>
              <w:t>(use Student Assistant classification for these duties)</w:t>
            </w:r>
            <w:r w:rsidRPr="005A0F80">
              <w:rPr>
                <w:rFonts w:cs="Tahoma"/>
                <w:b/>
                <w:i/>
              </w:rPr>
              <w:t>:</w:t>
            </w:r>
          </w:p>
          <w:p w:rsidR="002A2E9F" w:rsidRPr="00EC6E10" w:rsidRDefault="002A2E9F" w:rsidP="00D46989">
            <w:pPr>
              <w:spacing w:before="60"/>
              <w:rPr>
                <w:rFonts w:cs="Tahoma"/>
              </w:rPr>
            </w:pPr>
            <w:r w:rsidRPr="00D46989">
              <w:rPr>
                <w:rFonts w:cs="Tahoma"/>
              </w:rPr>
              <w:t xml:space="preserve">Instructing students in how to use </w:t>
            </w:r>
            <w:r>
              <w:rPr>
                <w:rFonts w:cs="Tahoma"/>
              </w:rPr>
              <w:t xml:space="preserve">general </w:t>
            </w:r>
            <w:r w:rsidRPr="00D46989">
              <w:rPr>
                <w:rFonts w:cs="Tahoma"/>
              </w:rPr>
              <w:t>computer software in a general-use lab.</w:t>
            </w:r>
          </w:p>
        </w:tc>
      </w:tr>
      <w:tr w:rsidR="002A2E9F" w:rsidTr="002C0E73">
        <w:tc>
          <w:tcPr>
            <w:tcW w:w="9576" w:type="dxa"/>
            <w:shd w:val="clear" w:color="auto" w:fill="auto"/>
          </w:tcPr>
          <w:p w:rsidR="002A2E9F" w:rsidRPr="00D46989" w:rsidRDefault="00E911F1" w:rsidP="002A2E9F">
            <w:pPr>
              <w:spacing w:before="60"/>
              <w:rPr>
                <w:rFonts w:cs="Tahoma"/>
              </w:rPr>
            </w:pPr>
            <w:r>
              <w:br w:type="page"/>
            </w:r>
            <w:r w:rsidR="002A2E9F">
              <w:rPr>
                <w:rFonts w:cs="Tahoma"/>
                <w:b/>
              </w:rPr>
              <w:t>RESEARCH</w:t>
            </w:r>
            <w:r w:rsidR="002A2E9F" w:rsidRPr="00D46989">
              <w:rPr>
                <w:rFonts w:cs="Tahoma"/>
                <w:b/>
              </w:rPr>
              <w:t>:</w:t>
            </w:r>
          </w:p>
          <w:p w:rsidR="002A2E9F" w:rsidRPr="00E911F1" w:rsidRDefault="00E911F1" w:rsidP="00E911F1">
            <w:pPr>
              <w:rPr>
                <w:rFonts w:cs="Tahoma"/>
              </w:rPr>
            </w:pPr>
            <w:r>
              <w:rPr>
                <w:rFonts w:cs="Tahoma"/>
              </w:rPr>
              <w:t>Assisting with or participation</w:t>
            </w:r>
            <w:r w:rsidR="002A2E9F" w:rsidRPr="00E911F1">
              <w:rPr>
                <w:rFonts w:cs="Tahoma"/>
              </w:rPr>
              <w:t xml:space="preserve"> in individual or group research (regardless of funding source) requiring advanced knowledge of discipline or subject matter. </w:t>
            </w:r>
          </w:p>
          <w:p w:rsidR="002A2E9F" w:rsidRPr="00D46989" w:rsidRDefault="002A2E9F" w:rsidP="002A2E9F">
            <w:pPr>
              <w:rPr>
                <w:rFonts w:cs="Tahoma"/>
                <w:b/>
              </w:rPr>
            </w:pPr>
            <w:r w:rsidRPr="00D46989">
              <w:rPr>
                <w:rFonts w:cs="Tahoma"/>
                <w:b/>
              </w:rPr>
              <w:t>Examples:</w:t>
            </w:r>
          </w:p>
          <w:p w:rsidR="002A2E9F" w:rsidRDefault="002A2E9F" w:rsidP="002A2E9F">
            <w:pPr>
              <w:numPr>
                <w:ilvl w:val="0"/>
                <w:numId w:val="13"/>
              </w:numPr>
              <w:rPr>
                <w:rFonts w:cs="Tahoma"/>
              </w:rPr>
            </w:pPr>
            <w:r>
              <w:rPr>
                <w:rFonts w:cs="Tahoma"/>
              </w:rPr>
              <w:t xml:space="preserve">Participation in research project which includes specialized tasks under </w:t>
            </w:r>
            <w:r w:rsidR="00E911F1">
              <w:rPr>
                <w:rFonts w:cs="Tahoma"/>
              </w:rPr>
              <w:t xml:space="preserve">direct </w:t>
            </w:r>
            <w:r>
              <w:rPr>
                <w:rFonts w:cs="Tahoma"/>
              </w:rPr>
              <w:t xml:space="preserve">supervision of </w:t>
            </w:r>
            <w:r>
              <w:rPr>
                <w:rFonts w:cs="Tahoma"/>
              </w:rPr>
              <w:lastRenderedPageBreak/>
              <w:t>research</w:t>
            </w:r>
            <w:r w:rsidR="00E911F1">
              <w:rPr>
                <w:rFonts w:cs="Tahoma"/>
              </w:rPr>
              <w:t>er, research</w:t>
            </w:r>
            <w:r>
              <w:rPr>
                <w:rFonts w:cs="Tahoma"/>
              </w:rPr>
              <w:t xml:space="preserve"> advisor or Principal Investigator</w:t>
            </w:r>
          </w:p>
          <w:p w:rsidR="002A2E9F" w:rsidRPr="00D46989" w:rsidRDefault="002A2E9F" w:rsidP="002A2E9F">
            <w:pPr>
              <w:numPr>
                <w:ilvl w:val="0"/>
                <w:numId w:val="13"/>
              </w:numPr>
              <w:rPr>
                <w:rFonts w:cs="Tahoma"/>
              </w:rPr>
            </w:pPr>
            <w:r>
              <w:rPr>
                <w:rFonts w:cs="Tahoma"/>
              </w:rPr>
              <w:t>U</w:t>
            </w:r>
            <w:r w:rsidRPr="00D46989">
              <w:rPr>
                <w:rFonts w:cs="Tahoma"/>
              </w:rPr>
              <w:t xml:space="preserve">se of </w:t>
            </w:r>
            <w:r>
              <w:rPr>
                <w:rFonts w:cs="Tahoma"/>
              </w:rPr>
              <w:t xml:space="preserve">specialized </w:t>
            </w:r>
            <w:r w:rsidRPr="00D46989">
              <w:rPr>
                <w:rFonts w:cs="Tahoma"/>
              </w:rPr>
              <w:t xml:space="preserve">software </w:t>
            </w:r>
            <w:r>
              <w:rPr>
                <w:rFonts w:cs="Tahoma"/>
              </w:rPr>
              <w:t xml:space="preserve">that is </w:t>
            </w:r>
            <w:r w:rsidRPr="00D46989">
              <w:rPr>
                <w:rFonts w:cs="Tahoma"/>
              </w:rPr>
              <w:t xml:space="preserve">targeted to </w:t>
            </w:r>
            <w:r>
              <w:rPr>
                <w:rFonts w:cs="Tahoma"/>
              </w:rPr>
              <w:t>a specific area of research, or use of statistical software for the purpose of analysis of research data</w:t>
            </w:r>
            <w:r w:rsidRPr="00D46989">
              <w:rPr>
                <w:rFonts w:cs="Tahoma"/>
              </w:rPr>
              <w:t>.</w:t>
            </w:r>
          </w:p>
          <w:p w:rsidR="002A2E9F" w:rsidRPr="00D46989" w:rsidRDefault="002A2E9F" w:rsidP="002A2E9F">
            <w:pPr>
              <w:numPr>
                <w:ilvl w:val="0"/>
                <w:numId w:val="13"/>
              </w:numPr>
              <w:rPr>
                <w:rFonts w:cs="Tahoma"/>
              </w:rPr>
            </w:pPr>
            <w:r>
              <w:rPr>
                <w:rFonts w:cs="Tahoma"/>
              </w:rPr>
              <w:t>U</w:t>
            </w:r>
            <w:r w:rsidRPr="00D46989">
              <w:rPr>
                <w:rFonts w:cs="Tahoma"/>
              </w:rPr>
              <w:t xml:space="preserve">se of </w:t>
            </w:r>
            <w:r>
              <w:rPr>
                <w:rFonts w:cs="Tahoma"/>
              </w:rPr>
              <w:t xml:space="preserve">specialized </w:t>
            </w:r>
            <w:r w:rsidRPr="00D46989">
              <w:rPr>
                <w:rFonts w:cs="Tahoma"/>
              </w:rPr>
              <w:t>equipment which requires subject matter-specific knowledge and competence</w:t>
            </w:r>
            <w:r>
              <w:rPr>
                <w:rFonts w:cs="Tahoma"/>
              </w:rPr>
              <w:t xml:space="preserve">, or is used for making measurements, calibration, or other </w:t>
            </w:r>
            <w:r w:rsidR="00E911F1">
              <w:rPr>
                <w:rFonts w:cs="Tahoma"/>
              </w:rPr>
              <w:t xml:space="preserve">related </w:t>
            </w:r>
            <w:r>
              <w:rPr>
                <w:rFonts w:cs="Tahoma"/>
              </w:rPr>
              <w:t>activi</w:t>
            </w:r>
            <w:r w:rsidR="00E911F1">
              <w:rPr>
                <w:rFonts w:cs="Tahoma"/>
              </w:rPr>
              <w:t>ti</w:t>
            </w:r>
            <w:r>
              <w:rPr>
                <w:rFonts w:cs="Tahoma"/>
              </w:rPr>
              <w:t>es</w:t>
            </w:r>
            <w:r w:rsidRPr="00D46989">
              <w:rPr>
                <w:rFonts w:cs="Tahoma"/>
              </w:rPr>
              <w:t xml:space="preserve"> (i.e</w:t>
            </w:r>
            <w:r w:rsidR="00E911F1">
              <w:rPr>
                <w:rFonts w:cs="Tahoma"/>
              </w:rPr>
              <w:t>.</w:t>
            </w:r>
            <w:r w:rsidRPr="00D46989">
              <w:rPr>
                <w:rFonts w:cs="Tahoma"/>
              </w:rPr>
              <w:t xml:space="preserve"> use of a scanning electron microscope in the context of </w:t>
            </w:r>
            <w:r>
              <w:rPr>
                <w:rFonts w:cs="Tahoma"/>
              </w:rPr>
              <w:t>conducting research</w:t>
            </w:r>
            <w:r w:rsidRPr="00D46989">
              <w:rPr>
                <w:rFonts w:cs="Tahoma"/>
              </w:rPr>
              <w:t>.</w:t>
            </w:r>
            <w:r>
              <w:rPr>
                <w:rFonts w:cs="Tahoma"/>
              </w:rPr>
              <w:t>)</w:t>
            </w:r>
            <w:r w:rsidR="00E911F1">
              <w:rPr>
                <w:rFonts w:cs="Tahoma"/>
              </w:rPr>
              <w:t xml:space="preserve"> Typically the use of the specialized equipment would be learned during courses in the specific field of study.</w:t>
            </w:r>
          </w:p>
          <w:p w:rsidR="002A2E9F" w:rsidRDefault="002A2E9F" w:rsidP="002A2E9F">
            <w:pPr>
              <w:rPr>
                <w:rFonts w:cs="Tahoma"/>
                <w:b/>
              </w:rPr>
            </w:pPr>
          </w:p>
          <w:p w:rsidR="002A2E9F" w:rsidRPr="00D46989" w:rsidRDefault="002A2E9F" w:rsidP="002A2E9F">
            <w:pPr>
              <w:rPr>
                <w:rFonts w:cs="Tahoma"/>
                <w:b/>
              </w:rPr>
            </w:pPr>
            <w:r w:rsidRPr="00D46989">
              <w:rPr>
                <w:rFonts w:cs="Tahoma"/>
                <w:b/>
              </w:rPr>
              <w:t xml:space="preserve">NOT </w:t>
            </w:r>
            <w:r>
              <w:rPr>
                <w:rFonts w:cs="Tahoma"/>
                <w:b/>
              </w:rPr>
              <w:t>NECESSARILY RESEARCH</w:t>
            </w:r>
            <w:r w:rsidR="005C1F84">
              <w:rPr>
                <w:rFonts w:cs="Tahoma"/>
                <w:b/>
              </w:rPr>
              <w:t xml:space="preserve"> </w:t>
            </w:r>
            <w:r w:rsidR="005C1F84">
              <w:rPr>
                <w:rFonts w:ascii="Calibri" w:hAnsi="Calibri"/>
                <w:i/>
                <w:iCs/>
                <w:color w:val="000000"/>
                <w:shd w:val="clear" w:color="auto" w:fill="FDFDFD"/>
              </w:rPr>
              <w:t>(may use Student Assistant classification for these duties)</w:t>
            </w:r>
            <w:r w:rsidR="005C1F84">
              <w:rPr>
                <w:rFonts w:ascii="Calibri" w:hAnsi="Calibri"/>
                <w:b/>
                <w:bCs/>
                <w:i/>
                <w:iCs/>
                <w:color w:val="000000"/>
                <w:shd w:val="clear" w:color="auto" w:fill="FDFDFD"/>
              </w:rPr>
              <w:t>:</w:t>
            </w:r>
          </w:p>
          <w:p w:rsidR="00E911F1" w:rsidRPr="00E911F1" w:rsidRDefault="00E911F1" w:rsidP="00E911F1">
            <w:pPr>
              <w:rPr>
                <w:rFonts w:cs="Tahoma"/>
              </w:rPr>
            </w:pPr>
            <w:r w:rsidRPr="00E911F1">
              <w:rPr>
                <w:rFonts w:cs="Tahoma"/>
              </w:rPr>
              <w:t>Assist</w:t>
            </w:r>
            <w:r>
              <w:rPr>
                <w:rFonts w:cs="Tahoma"/>
              </w:rPr>
              <w:t>ing with or participation</w:t>
            </w:r>
            <w:r w:rsidRPr="00E911F1">
              <w:rPr>
                <w:rFonts w:cs="Tahoma"/>
              </w:rPr>
              <w:t xml:space="preserve"> in individual or group research (regardless of funding source) that does not require advanced knowledge of discipline or subject matter.  Generally, a student outside the major or discipline specific to the research project should be able to perform any general tasks that do not require discipline-specific knowledge.</w:t>
            </w:r>
          </w:p>
          <w:p w:rsidR="00E911F1" w:rsidRPr="00D46989" w:rsidRDefault="00E911F1" w:rsidP="00E911F1">
            <w:pPr>
              <w:rPr>
                <w:rFonts w:cs="Tahoma"/>
                <w:b/>
              </w:rPr>
            </w:pPr>
            <w:r w:rsidRPr="00D46989">
              <w:rPr>
                <w:rFonts w:cs="Tahoma"/>
                <w:b/>
              </w:rPr>
              <w:t>Examples:</w:t>
            </w:r>
          </w:p>
          <w:p w:rsidR="002A2E9F" w:rsidRDefault="002A2E9F" w:rsidP="00E911F1">
            <w:pPr>
              <w:pStyle w:val="ListParagraph"/>
              <w:numPr>
                <w:ilvl w:val="0"/>
                <w:numId w:val="12"/>
              </w:numPr>
              <w:rPr>
                <w:rFonts w:cs="Tahoma"/>
              </w:rPr>
            </w:pPr>
            <w:r>
              <w:rPr>
                <w:rFonts w:cs="Tahoma"/>
              </w:rPr>
              <w:t>General collection of specimens for use in research study, unless specific academic disciplinary knowledge or expertise is required for their collection or for screening and selection of specimens (discretion of research advisor/PI would be necessary to make this determination)</w:t>
            </w:r>
          </w:p>
          <w:p w:rsidR="002A2E9F" w:rsidRPr="00D46989" w:rsidRDefault="002A2E9F" w:rsidP="00D46989">
            <w:pPr>
              <w:spacing w:before="60"/>
              <w:rPr>
                <w:rFonts w:cs="Tahoma"/>
                <w:b/>
              </w:rPr>
            </w:pPr>
          </w:p>
        </w:tc>
      </w:tr>
      <w:tr w:rsidR="003269EC" w:rsidTr="00666F14">
        <w:tc>
          <w:tcPr>
            <w:tcW w:w="9576" w:type="dxa"/>
            <w:shd w:val="clear" w:color="auto" w:fill="FDE9D9" w:themeFill="accent6" w:themeFillTint="33"/>
          </w:tcPr>
          <w:p w:rsidR="003269EC" w:rsidRPr="00EC6E10" w:rsidRDefault="002C0E73" w:rsidP="000D30D6">
            <w:pPr>
              <w:jc w:val="center"/>
              <w:rPr>
                <w:b/>
              </w:rPr>
            </w:pPr>
            <w:r w:rsidRPr="005854D8">
              <w:rPr>
                <w:b/>
                <w:sz w:val="24"/>
              </w:rPr>
              <w:lastRenderedPageBreak/>
              <w:t>GRADUATE ASSISTANT</w:t>
            </w:r>
            <w:r w:rsidR="003269EC" w:rsidRPr="005854D8">
              <w:rPr>
                <w:b/>
                <w:sz w:val="24"/>
              </w:rPr>
              <w:t xml:space="preserve"> (GA)</w:t>
            </w:r>
          </w:p>
        </w:tc>
      </w:tr>
      <w:tr w:rsidR="003269EC" w:rsidRPr="00E911F1" w:rsidTr="002C0E73">
        <w:tc>
          <w:tcPr>
            <w:tcW w:w="9576" w:type="dxa"/>
            <w:shd w:val="clear" w:color="auto" w:fill="auto"/>
          </w:tcPr>
          <w:p w:rsidR="003269EC" w:rsidRPr="00E911F1" w:rsidRDefault="003269EC" w:rsidP="000D30D6">
            <w:pPr>
              <w:jc w:val="center"/>
              <w:rPr>
                <w:b/>
              </w:rPr>
            </w:pPr>
            <w:r w:rsidRPr="00E911F1">
              <w:rPr>
                <w:b/>
              </w:rPr>
              <w:t xml:space="preserve">Minimum Qualifications </w:t>
            </w:r>
            <w:r w:rsidRPr="003269EC">
              <w:t>- Must be registered in a CSU graduate degree program.</w:t>
            </w:r>
          </w:p>
        </w:tc>
      </w:tr>
      <w:tr w:rsidR="003269EC" w:rsidRPr="00E911F1" w:rsidTr="002C0E73">
        <w:tc>
          <w:tcPr>
            <w:tcW w:w="9576" w:type="dxa"/>
            <w:shd w:val="clear" w:color="auto" w:fill="auto"/>
          </w:tcPr>
          <w:p w:rsidR="003269EC" w:rsidRPr="00E911F1" w:rsidRDefault="003269EC" w:rsidP="000D30D6">
            <w:pPr>
              <w:jc w:val="center"/>
              <w:rPr>
                <w:b/>
              </w:rPr>
            </w:pPr>
            <w:r w:rsidRPr="00E911F1">
              <w:rPr>
                <w:b/>
              </w:rPr>
              <w:t>Description</w:t>
            </w:r>
          </w:p>
        </w:tc>
      </w:tr>
      <w:tr w:rsidR="003269EC" w:rsidTr="002C0E73">
        <w:trPr>
          <w:trHeight w:val="2663"/>
        </w:trPr>
        <w:tc>
          <w:tcPr>
            <w:tcW w:w="9576" w:type="dxa"/>
            <w:shd w:val="clear" w:color="auto" w:fill="auto"/>
          </w:tcPr>
          <w:p w:rsidR="003269EC" w:rsidRDefault="003269EC" w:rsidP="000D30D6">
            <w:r>
              <w:t xml:space="preserve">Graduate Assistants are provided part-time employment and practical experience in fields related to their advanced study. Graduate Assistants provide professional non-teaching assistance to faculty members related to various professional and technical duties associated generally with the subject or programs in which the assistant is doing graduate work. </w:t>
            </w:r>
          </w:p>
          <w:p w:rsidR="003269EC" w:rsidRDefault="003269EC" w:rsidP="000D30D6"/>
          <w:p w:rsidR="003269EC" w:rsidRDefault="003269EC" w:rsidP="000D30D6">
            <w:r>
              <w:t>Graduate Assistants are not responsible for the instructional content of a course, selecting student assignments, planning of examinations, determining the term grade for students, instructing the entire enrollment of a course, or providing the entire instruction of a group of students enrolled in a course. Graduate Assistants may not be employed to assist in a course in which he/she is enrolled, nor should they be consulted regarding the grading of their peers.</w:t>
            </w:r>
          </w:p>
        </w:tc>
      </w:tr>
      <w:tr w:rsidR="00EC6E10" w:rsidTr="00666F14">
        <w:tc>
          <w:tcPr>
            <w:tcW w:w="9576" w:type="dxa"/>
            <w:shd w:val="clear" w:color="auto" w:fill="F2DBDB" w:themeFill="accent2" w:themeFillTint="33"/>
          </w:tcPr>
          <w:p w:rsidR="00EC6E10" w:rsidRPr="00EC6E10" w:rsidRDefault="00E911F1" w:rsidP="002C0E73">
            <w:pPr>
              <w:jc w:val="center"/>
              <w:rPr>
                <w:b/>
              </w:rPr>
            </w:pPr>
            <w:r>
              <w:br w:type="page"/>
            </w:r>
            <w:r w:rsidR="002C0E73" w:rsidRPr="005854D8">
              <w:rPr>
                <w:b/>
                <w:sz w:val="24"/>
              </w:rPr>
              <w:t>TEACHING ASSOCIATE</w:t>
            </w:r>
            <w:r w:rsidR="00D46989" w:rsidRPr="005854D8">
              <w:rPr>
                <w:b/>
                <w:sz w:val="24"/>
              </w:rPr>
              <w:t xml:space="preserve"> (TA)</w:t>
            </w:r>
          </w:p>
        </w:tc>
      </w:tr>
      <w:tr w:rsidR="00666F14" w:rsidTr="002C0E73">
        <w:tc>
          <w:tcPr>
            <w:tcW w:w="9576" w:type="dxa"/>
            <w:shd w:val="clear" w:color="auto" w:fill="auto"/>
          </w:tcPr>
          <w:p w:rsidR="00666F14" w:rsidRPr="00666F14" w:rsidRDefault="00666F14" w:rsidP="00666F14">
            <w:pPr>
              <w:jc w:val="center"/>
              <w:rPr>
                <w:b/>
              </w:rPr>
            </w:pPr>
            <w:r w:rsidRPr="00E911F1">
              <w:rPr>
                <w:b/>
              </w:rPr>
              <w:t>Minimum Qualifications</w:t>
            </w:r>
          </w:p>
        </w:tc>
      </w:tr>
      <w:tr w:rsidR="00666F14" w:rsidTr="002C0E73">
        <w:tc>
          <w:tcPr>
            <w:tcW w:w="9576" w:type="dxa"/>
            <w:shd w:val="clear" w:color="auto" w:fill="auto"/>
          </w:tcPr>
          <w:p w:rsidR="00666F14" w:rsidRDefault="00666F14" w:rsidP="00666F14">
            <w:pPr>
              <w:pStyle w:val="ListParagraph"/>
              <w:numPr>
                <w:ilvl w:val="0"/>
                <w:numId w:val="12"/>
              </w:numPr>
            </w:pPr>
            <w:r>
              <w:t>Equivalent to or completion of the requirements for a bachelor’s degree and concurrent admission to or enrollment in a graduate degree program of the university that is related to the discipline to which the individual is assigned.</w:t>
            </w:r>
          </w:p>
          <w:p w:rsidR="00666F14" w:rsidRDefault="00666F14" w:rsidP="00666F14">
            <w:pPr>
              <w:pStyle w:val="ListParagraph"/>
              <w:numPr>
                <w:ilvl w:val="0"/>
                <w:numId w:val="12"/>
              </w:numPr>
            </w:pPr>
            <w:r>
              <w:t xml:space="preserve">Knowledge of the subject matter of the discipline to which the individual is assigned. </w:t>
            </w:r>
          </w:p>
          <w:p w:rsidR="00666F14" w:rsidRDefault="00666F14" w:rsidP="00666F14">
            <w:pPr>
              <w:pStyle w:val="ListParagraph"/>
              <w:numPr>
                <w:ilvl w:val="0"/>
                <w:numId w:val="12"/>
              </w:numPr>
            </w:pPr>
            <w:r>
              <w:t>Ability to relate well to others within the academic environment and ability to instruct and evaluate students.</w:t>
            </w:r>
          </w:p>
        </w:tc>
      </w:tr>
      <w:tr w:rsidR="00666F14" w:rsidTr="002C0E73">
        <w:tc>
          <w:tcPr>
            <w:tcW w:w="9576" w:type="dxa"/>
            <w:shd w:val="clear" w:color="auto" w:fill="auto"/>
          </w:tcPr>
          <w:p w:rsidR="00666F14" w:rsidRDefault="00666F14" w:rsidP="00D46989">
            <w:pPr>
              <w:jc w:val="center"/>
            </w:pPr>
            <w:r w:rsidRPr="00E911F1">
              <w:rPr>
                <w:b/>
              </w:rPr>
              <w:t>Description</w:t>
            </w:r>
          </w:p>
        </w:tc>
      </w:tr>
      <w:tr w:rsidR="00666F14" w:rsidTr="002C0E73">
        <w:tc>
          <w:tcPr>
            <w:tcW w:w="9576" w:type="dxa"/>
            <w:shd w:val="clear" w:color="auto" w:fill="auto"/>
          </w:tcPr>
          <w:p w:rsidR="00666F14" w:rsidRPr="00E911F1" w:rsidRDefault="00666F14" w:rsidP="00666F14">
            <w:pPr>
              <w:rPr>
                <w:b/>
              </w:rPr>
            </w:pPr>
            <w:r>
              <w:t>Provides currently enrolled or admitted CSU graduate students with part-time employment offering practical teaching experience in fields related to their advanced study. Teaching Associates typically are responsible for providing classroom and/or laboratory instruction, making assignments to students, preparing course materials, administering examinations, assessing student performance, and determining course grades. Also, incumbents may assist faculty with field experience, supervision, simulation exercises and/or research projects.</w:t>
            </w:r>
          </w:p>
        </w:tc>
      </w:tr>
    </w:tbl>
    <w:p w:rsidR="006E28EB" w:rsidRDefault="006E28EB"/>
    <w:sectPr w:rsidR="006E28E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BC7" w:rsidRDefault="00B07BC7" w:rsidP="00EC6E10">
      <w:pPr>
        <w:spacing w:after="0" w:line="240" w:lineRule="auto"/>
      </w:pPr>
      <w:r>
        <w:separator/>
      </w:r>
    </w:p>
  </w:endnote>
  <w:endnote w:type="continuationSeparator" w:id="0">
    <w:p w:rsidR="00B07BC7" w:rsidRDefault="00B07BC7" w:rsidP="00EC6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51A" w:rsidRDefault="00F5451A" w:rsidP="00F5451A">
    <w:pPr>
      <w:pStyle w:val="Footer"/>
      <w:jc w:val="right"/>
    </w:pPr>
    <w:r>
      <w:t>3/2015</w:t>
    </w:r>
  </w:p>
  <w:p w:rsidR="00F5451A" w:rsidRDefault="00F545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BC7" w:rsidRDefault="00B07BC7" w:rsidP="00EC6E10">
      <w:pPr>
        <w:spacing w:after="0" w:line="240" w:lineRule="auto"/>
      </w:pPr>
      <w:r>
        <w:separator/>
      </w:r>
    </w:p>
  </w:footnote>
  <w:footnote w:type="continuationSeparator" w:id="0">
    <w:p w:rsidR="00B07BC7" w:rsidRDefault="00B07BC7" w:rsidP="00EC6E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E10" w:rsidRPr="00EC6E10" w:rsidRDefault="00A00DF5" w:rsidP="00EC6E10">
    <w:pPr>
      <w:pStyle w:val="Header"/>
      <w:jc w:val="center"/>
      <w:rPr>
        <w:b/>
        <w:sz w:val="32"/>
        <w:szCs w:val="32"/>
      </w:rPr>
    </w:pPr>
    <w:r>
      <w:rPr>
        <w:b/>
        <w:sz w:val="32"/>
        <w:szCs w:val="32"/>
      </w:rPr>
      <w:t xml:space="preserve">State </w:t>
    </w:r>
    <w:r w:rsidR="00EC6E10" w:rsidRPr="00EC6E10">
      <w:rPr>
        <w:b/>
        <w:sz w:val="32"/>
        <w:szCs w:val="32"/>
      </w:rPr>
      <w:t>Student Classification Descriptions</w:t>
    </w:r>
  </w:p>
  <w:p w:rsidR="00EC6E10" w:rsidRDefault="00EC6E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01E27"/>
    <w:multiLevelType w:val="hybridMultilevel"/>
    <w:tmpl w:val="E3EEAB88"/>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4EA78E8"/>
    <w:multiLevelType w:val="hybridMultilevel"/>
    <w:tmpl w:val="82824D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F912F47"/>
    <w:multiLevelType w:val="hybridMultilevel"/>
    <w:tmpl w:val="C7963F6E"/>
    <w:lvl w:ilvl="0" w:tplc="04090001">
      <w:start w:val="1"/>
      <w:numFmt w:val="bullet"/>
      <w:lvlText w:val=""/>
      <w:lvlJc w:val="left"/>
      <w:pPr>
        <w:tabs>
          <w:tab w:val="num" w:pos="0"/>
        </w:tabs>
        <w:ind w:left="0" w:hanging="360"/>
      </w:pPr>
      <w:rPr>
        <w:rFonts w:ascii="Symbol" w:hAnsi="Symbol"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2E9241ED"/>
    <w:multiLevelType w:val="hybridMultilevel"/>
    <w:tmpl w:val="36106E20"/>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F7548F"/>
    <w:multiLevelType w:val="hybridMultilevel"/>
    <w:tmpl w:val="707A5A7C"/>
    <w:lvl w:ilvl="0" w:tplc="04090017">
      <w:start w:val="1"/>
      <w:numFmt w:val="lowerLetter"/>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nsid w:val="4F1F299C"/>
    <w:multiLevelType w:val="hybridMultilevel"/>
    <w:tmpl w:val="DD6271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62E63F5"/>
    <w:multiLevelType w:val="multilevel"/>
    <w:tmpl w:val="B2DE85DA"/>
    <w:styleLink w:val="ListBullets"/>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Symbol" w:hAnsi="Symbol" w:hint="default"/>
        <w:color w:val="auto"/>
      </w:rPr>
    </w:lvl>
    <w:lvl w:ilvl="3">
      <w:start w:val="1"/>
      <w:numFmt w:val="bullet"/>
      <w:lvlText w:val=""/>
      <w:lvlJc w:val="left"/>
      <w:pPr>
        <w:tabs>
          <w:tab w:val="num" w:pos="2520"/>
        </w:tabs>
        <w:ind w:left="2520" w:hanging="360"/>
      </w:pPr>
      <w:rPr>
        <w:rFonts w:ascii="Symbol" w:hAnsi="Symbol" w:hint="default"/>
      </w:rPr>
    </w:lvl>
    <w:lvl w:ilvl="4">
      <w:start w:val="1"/>
      <w:numFmt w:val="bullet"/>
      <w:lvlText w:val=""/>
      <w:lvlJc w:val="left"/>
      <w:pPr>
        <w:tabs>
          <w:tab w:val="num" w:pos="3240"/>
        </w:tabs>
        <w:ind w:left="3240" w:hanging="360"/>
      </w:pPr>
      <w:rPr>
        <w:rFonts w:ascii="Symbol" w:hAnsi="Symbol" w:hint="default"/>
        <w:color w:val="auto"/>
      </w:rPr>
    </w:lvl>
    <w:lvl w:ilvl="5">
      <w:start w:val="1"/>
      <w:numFmt w:val="none"/>
      <w:lvlText w:val=""/>
      <w:lvlJc w:val="left"/>
      <w:pPr>
        <w:tabs>
          <w:tab w:val="num" w:pos="3960"/>
        </w:tabs>
        <w:ind w:left="3960" w:hanging="36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left"/>
      <w:pPr>
        <w:tabs>
          <w:tab w:val="num" w:pos="6120"/>
        </w:tabs>
        <w:ind w:left="6120" w:hanging="360"/>
      </w:pPr>
      <w:rPr>
        <w:rFonts w:hint="default"/>
      </w:rPr>
    </w:lvl>
  </w:abstractNum>
  <w:abstractNum w:abstractNumId="7">
    <w:nsid w:val="565D6446"/>
    <w:multiLevelType w:val="hybridMultilevel"/>
    <w:tmpl w:val="2424C4B2"/>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63853F61"/>
    <w:multiLevelType w:val="hybridMultilevel"/>
    <w:tmpl w:val="7702F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1934E3"/>
    <w:multiLevelType w:val="hybridMultilevel"/>
    <w:tmpl w:val="6212D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A123CE"/>
    <w:multiLevelType w:val="hybridMultilevel"/>
    <w:tmpl w:val="8638B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3E6555"/>
    <w:multiLevelType w:val="hybridMultilevel"/>
    <w:tmpl w:val="757484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964313A"/>
    <w:multiLevelType w:val="hybridMultilevel"/>
    <w:tmpl w:val="9B08F7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E58417C"/>
    <w:multiLevelType w:val="hybridMultilevel"/>
    <w:tmpl w:val="1D76AA22"/>
    <w:lvl w:ilvl="0" w:tplc="D7A0C69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3"/>
  </w:num>
  <w:num w:numId="4">
    <w:abstractNumId w:val="8"/>
  </w:num>
  <w:num w:numId="5">
    <w:abstractNumId w:val="4"/>
  </w:num>
  <w:num w:numId="6">
    <w:abstractNumId w:val="3"/>
  </w:num>
  <w:num w:numId="7">
    <w:abstractNumId w:val="11"/>
  </w:num>
  <w:num w:numId="8">
    <w:abstractNumId w:val="0"/>
  </w:num>
  <w:num w:numId="9">
    <w:abstractNumId w:val="12"/>
  </w:num>
  <w:num w:numId="10">
    <w:abstractNumId w:val="1"/>
  </w:num>
  <w:num w:numId="11">
    <w:abstractNumId w:val="2"/>
  </w:num>
  <w:num w:numId="12">
    <w:abstractNumId w:val="5"/>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E10"/>
    <w:rsid w:val="00040A58"/>
    <w:rsid w:val="000752B2"/>
    <w:rsid w:val="001F74D2"/>
    <w:rsid w:val="00262F13"/>
    <w:rsid w:val="002A2E9F"/>
    <w:rsid w:val="002C0E73"/>
    <w:rsid w:val="003269EC"/>
    <w:rsid w:val="003F517F"/>
    <w:rsid w:val="003F60D8"/>
    <w:rsid w:val="004E322F"/>
    <w:rsid w:val="005854D8"/>
    <w:rsid w:val="005A0F80"/>
    <w:rsid w:val="005C1F84"/>
    <w:rsid w:val="00666F14"/>
    <w:rsid w:val="006E28EB"/>
    <w:rsid w:val="00A00DF5"/>
    <w:rsid w:val="00A45DFC"/>
    <w:rsid w:val="00B07BC7"/>
    <w:rsid w:val="00BF6D77"/>
    <w:rsid w:val="00D46989"/>
    <w:rsid w:val="00E911F1"/>
    <w:rsid w:val="00EC6E10"/>
    <w:rsid w:val="00F5451A"/>
    <w:rsid w:val="00F97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Bullets">
    <w:name w:val="ListBullets"/>
    <w:rsid w:val="00262F13"/>
    <w:pPr>
      <w:numPr>
        <w:numId w:val="1"/>
      </w:numPr>
    </w:pPr>
  </w:style>
  <w:style w:type="paragraph" w:styleId="Header">
    <w:name w:val="header"/>
    <w:basedOn w:val="Normal"/>
    <w:link w:val="HeaderChar"/>
    <w:uiPriority w:val="99"/>
    <w:unhideWhenUsed/>
    <w:rsid w:val="00EC6E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E10"/>
  </w:style>
  <w:style w:type="paragraph" w:styleId="Footer">
    <w:name w:val="footer"/>
    <w:basedOn w:val="Normal"/>
    <w:link w:val="FooterChar"/>
    <w:uiPriority w:val="99"/>
    <w:unhideWhenUsed/>
    <w:rsid w:val="00EC6E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E10"/>
  </w:style>
  <w:style w:type="paragraph" w:styleId="BalloonText">
    <w:name w:val="Balloon Text"/>
    <w:basedOn w:val="Normal"/>
    <w:link w:val="BalloonTextChar"/>
    <w:uiPriority w:val="99"/>
    <w:semiHidden/>
    <w:unhideWhenUsed/>
    <w:rsid w:val="00EC6E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E10"/>
    <w:rPr>
      <w:rFonts w:ascii="Tahoma" w:hAnsi="Tahoma" w:cs="Tahoma"/>
      <w:sz w:val="16"/>
      <w:szCs w:val="16"/>
    </w:rPr>
  </w:style>
  <w:style w:type="table" w:styleId="TableGrid">
    <w:name w:val="Table Grid"/>
    <w:basedOn w:val="TableNormal"/>
    <w:uiPriority w:val="59"/>
    <w:rsid w:val="00EC6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6E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Bullets">
    <w:name w:val="ListBullets"/>
    <w:rsid w:val="00262F13"/>
    <w:pPr>
      <w:numPr>
        <w:numId w:val="1"/>
      </w:numPr>
    </w:pPr>
  </w:style>
  <w:style w:type="paragraph" w:styleId="Header">
    <w:name w:val="header"/>
    <w:basedOn w:val="Normal"/>
    <w:link w:val="HeaderChar"/>
    <w:uiPriority w:val="99"/>
    <w:unhideWhenUsed/>
    <w:rsid w:val="00EC6E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E10"/>
  </w:style>
  <w:style w:type="paragraph" w:styleId="Footer">
    <w:name w:val="footer"/>
    <w:basedOn w:val="Normal"/>
    <w:link w:val="FooterChar"/>
    <w:uiPriority w:val="99"/>
    <w:unhideWhenUsed/>
    <w:rsid w:val="00EC6E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E10"/>
  </w:style>
  <w:style w:type="paragraph" w:styleId="BalloonText">
    <w:name w:val="Balloon Text"/>
    <w:basedOn w:val="Normal"/>
    <w:link w:val="BalloonTextChar"/>
    <w:uiPriority w:val="99"/>
    <w:semiHidden/>
    <w:unhideWhenUsed/>
    <w:rsid w:val="00EC6E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E10"/>
    <w:rPr>
      <w:rFonts w:ascii="Tahoma" w:hAnsi="Tahoma" w:cs="Tahoma"/>
      <w:sz w:val="16"/>
      <w:szCs w:val="16"/>
    </w:rPr>
  </w:style>
  <w:style w:type="table" w:styleId="TableGrid">
    <w:name w:val="Table Grid"/>
    <w:basedOn w:val="TableNormal"/>
    <w:uiPriority w:val="59"/>
    <w:rsid w:val="00EC6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6E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8099D2C4</Template>
  <TotalTime>2</TotalTime>
  <Pages>2</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California Polytechnic State University</Company>
  <LinksUpToDate>false</LinksUpToDate>
  <CharactersWithSpaces>5979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lserna</dc:creator>
  <cp:lastModifiedBy>nhadley</cp:lastModifiedBy>
  <cp:revision>4</cp:revision>
  <cp:lastPrinted>2015-03-20T15:22:00Z</cp:lastPrinted>
  <dcterms:created xsi:type="dcterms:W3CDTF">2015-03-20T19:34:00Z</dcterms:created>
  <dcterms:modified xsi:type="dcterms:W3CDTF">2015-03-20T19:38:00Z</dcterms:modified>
</cp:coreProperties>
</file>